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6836" w14:textId="77777777" w:rsidR="0076247B" w:rsidRDefault="0076247B" w:rsidP="0076247B">
      <w:pPr>
        <w:pStyle w:val="Heading1"/>
        <w:spacing w:line="300" w:lineRule="auto"/>
        <w:rPr>
          <w:rFonts w:ascii="Calibri" w:hAnsi="Calibri" w:cs="Calibri"/>
          <w:color w:val="000000" w:themeColor="text1"/>
          <w14:ligatures w14:val="standardContextual"/>
        </w:rPr>
      </w:pPr>
      <w:r w:rsidRPr="3B0A37EC">
        <w:rPr>
          <w:rFonts w:ascii="Calibri" w:hAnsi="Calibri" w:cs="Calibri"/>
          <w:color w:val="000000" w:themeColor="text1"/>
        </w:rPr>
        <w:t>APPENDIX A: Proposal Template A1 &amp; A2 (Response Template)</w:t>
      </w:r>
    </w:p>
    <w:p w14:paraId="47E1CFDC" w14:textId="77777777" w:rsidR="0076247B" w:rsidRDefault="0076247B" w:rsidP="0076247B">
      <w:pPr>
        <w:spacing w:after="0" w:line="300" w:lineRule="auto"/>
        <w:rPr>
          <w:kern w:val="2"/>
          <w:lang w:eastAsia="en-US"/>
          <w14:ligatures w14:val="standardContextual"/>
        </w:rPr>
      </w:pPr>
      <w:r w:rsidRPr="07C0C53B">
        <w:rPr>
          <w:rFonts w:ascii="Segoe UI" w:hAnsi="Segoe UI" w:cs="Segoe UI"/>
          <w:sz w:val="21"/>
          <w:szCs w:val="21"/>
        </w:rPr>
        <w:t xml:space="preserve">Respondents shall use this template to structure their proposal. </w:t>
      </w:r>
      <w:r w:rsidRPr="07C0C53B">
        <w:rPr>
          <w:rFonts w:ascii="Segoe UI" w:hAnsi="Segoe UI" w:cs="Segoe UI"/>
          <w:b/>
          <w:bCs/>
          <w:sz w:val="21"/>
          <w:szCs w:val="21"/>
        </w:rPr>
        <w:t>Appendix A1</w:t>
      </w:r>
      <w:r w:rsidRPr="07C0C53B">
        <w:rPr>
          <w:rFonts w:ascii="Segoe UI" w:hAnsi="Segoe UI" w:cs="Segoe UI"/>
          <w:sz w:val="21"/>
          <w:szCs w:val="21"/>
        </w:rPr>
        <w:t xml:space="preserve"> aligns to the required proposal organization in Section XIV. </w:t>
      </w:r>
      <w:r w:rsidRPr="07C0C53B">
        <w:rPr>
          <w:rFonts w:ascii="Segoe UI" w:hAnsi="Segoe UI" w:cs="Segoe UI"/>
          <w:b/>
          <w:bCs/>
          <w:sz w:val="21"/>
          <w:szCs w:val="21"/>
        </w:rPr>
        <w:t>Appendix A2</w:t>
      </w:r>
      <w:r w:rsidRPr="07C0C53B">
        <w:rPr>
          <w:rFonts w:ascii="Segoe UI" w:hAnsi="Segoe UI" w:cs="Segoe UI"/>
          <w:sz w:val="21"/>
          <w:szCs w:val="21"/>
        </w:rPr>
        <w:t xml:space="preserve"> provides response blocks for each “In your RFP response...” prompt in the body of the RFP.</w:t>
      </w:r>
    </w:p>
    <w:p w14:paraId="3CF008A8" w14:textId="77777777" w:rsidR="0076247B" w:rsidRDefault="0076247B" w:rsidP="0076247B">
      <w:pPr>
        <w:pStyle w:val="Heading2"/>
        <w:spacing w:before="200" w:line="300" w:lineRule="auto"/>
        <w:rPr>
          <w:rFonts w:ascii="Segoe UI" w:hAnsi="Segoe UI" w:cs="Segoe UI"/>
          <w:b/>
          <w:bCs/>
          <w:sz w:val="21"/>
          <w:szCs w:val="21"/>
        </w:rPr>
      </w:pPr>
      <w:r w:rsidRPr="07C0C53B">
        <w:rPr>
          <w:rFonts w:ascii="Segoe UI" w:hAnsi="Segoe UI" w:cs="Segoe UI"/>
          <w:b/>
          <w:bCs/>
          <w:sz w:val="21"/>
          <w:szCs w:val="21"/>
        </w:rPr>
        <w:t>APPENDIX A1. PROPOSAL SUBMISSION TEMPLATE (SECTION XIV)</w:t>
      </w:r>
    </w:p>
    <w:p w14:paraId="5F88F7C9" w14:textId="77777777" w:rsidR="0076247B" w:rsidRDefault="0076247B" w:rsidP="0076247B">
      <w:pPr>
        <w:pStyle w:val="Heading3"/>
      </w:pPr>
      <w:r>
        <w:t>A1.1 COVER LETTER</w:t>
      </w:r>
    </w:p>
    <w:p w14:paraId="2496C34C" w14:textId="77777777" w:rsidR="0076247B" w:rsidRDefault="0076247B" w:rsidP="0076247B">
      <w:pPr>
        <w:spacing w:after="0" w:line="300" w:lineRule="auto"/>
        <w:rPr>
          <w:rFonts w:ascii="Segoe UI" w:hAnsi="Segoe UI" w:cs="Segoe UI"/>
          <w:sz w:val="21"/>
          <w:szCs w:val="21"/>
        </w:rPr>
      </w:pPr>
      <w:r w:rsidRPr="67C5E360">
        <w:rPr>
          <w:rFonts w:ascii="Segoe UI" w:hAnsi="Segoe UI" w:cs="Segoe UI"/>
          <w:b/>
          <w:bCs/>
          <w:sz w:val="21"/>
          <w:szCs w:val="21"/>
        </w:rPr>
        <w:t>Prompt:</w:t>
      </w:r>
      <w:r w:rsidRPr="67C5E360">
        <w:rPr>
          <w:rFonts w:ascii="Segoe UI" w:hAnsi="Segoe UI" w:cs="Segoe UI"/>
          <w:sz w:val="21"/>
          <w:szCs w:val="21"/>
        </w:rPr>
        <w:t xml:space="preserve"> Provide a brief cover letter, including primary point of contact name, title and email address, company address, confirmation of intent to comply with mandatory requirements, and identification and role of any proposed subcontractors/partners (if applicable).</w:t>
      </w:r>
    </w:p>
    <w:p w14:paraId="46CEF5F4" w14:textId="77777777" w:rsidR="0076247B" w:rsidRDefault="0076247B" w:rsidP="0076247B">
      <w:pPr>
        <w:spacing w:after="0" w:line="300" w:lineRule="auto"/>
        <w:rPr>
          <w:rFonts w:ascii="Segoe UI" w:hAnsi="Segoe UI" w:cs="Segoe UI"/>
          <w:b/>
          <w:sz w:val="21"/>
          <w:szCs w:val="21"/>
        </w:rPr>
      </w:pPr>
      <w:r>
        <w:rPr>
          <w:rFonts w:ascii="Segoe UI" w:hAnsi="Segoe UI" w:cs="Segoe UI"/>
          <w:b/>
          <w:bCs/>
          <w:sz w:val="21"/>
          <w:szCs w:val="21"/>
        </w:rPr>
        <w:t>Respondent</w:t>
      </w:r>
      <w:r w:rsidRPr="7CBB8EF8">
        <w:rPr>
          <w:rFonts w:ascii="Segoe UI" w:hAnsi="Segoe UI" w:cs="Segoe UI"/>
          <w:b/>
          <w:bCs/>
          <w:sz w:val="21"/>
          <w:szCs w:val="21"/>
        </w:rPr>
        <w:t>:</w:t>
      </w:r>
    </w:p>
    <w:p w14:paraId="0CBE6617" w14:textId="77777777" w:rsidR="0076247B" w:rsidRDefault="0076247B" w:rsidP="0076247B">
      <w:pPr>
        <w:spacing w:after="0" w:line="300" w:lineRule="auto"/>
      </w:pPr>
      <w:r>
        <w:t xml:space="preserve"> </w:t>
      </w:r>
    </w:p>
    <w:p w14:paraId="7F5F28AA" w14:textId="77777777" w:rsidR="0076247B" w:rsidRDefault="0076247B" w:rsidP="0076247B">
      <w:pPr>
        <w:spacing w:after="0" w:line="300" w:lineRule="auto"/>
      </w:pPr>
      <w:r>
        <w:t xml:space="preserve"> </w:t>
      </w:r>
    </w:p>
    <w:p w14:paraId="00A7F753" w14:textId="77777777" w:rsidR="0076247B" w:rsidRDefault="0076247B" w:rsidP="0076247B">
      <w:pPr>
        <w:pStyle w:val="Heading3"/>
      </w:pPr>
      <w:r>
        <w:t>A1.2 EXECUTIVE SUMMARY</w:t>
      </w:r>
    </w:p>
    <w:p w14:paraId="46C7DE7A" w14:textId="77777777" w:rsidR="0076247B" w:rsidRDefault="0076247B" w:rsidP="0076247B">
      <w:pPr>
        <w:spacing w:after="0" w:line="300" w:lineRule="auto"/>
      </w:pPr>
      <w:r>
        <w:rPr>
          <w:rFonts w:ascii="Segoe UI" w:hAnsi="Segoe UI" w:cs="Segoe UI"/>
          <w:b/>
          <w:bCs/>
          <w:sz w:val="21"/>
          <w:szCs w:val="21"/>
        </w:rPr>
        <w:t>Prompt:</w:t>
      </w:r>
      <w:r>
        <w:rPr>
          <w:rFonts w:ascii="Segoe UI" w:hAnsi="Segoe UI" w:cs="Segoe UI"/>
          <w:sz w:val="21"/>
          <w:szCs w:val="21"/>
        </w:rPr>
        <w:t xml:space="preserve"> Summarize the proposed solution, the value proposition, and how the proposal meets all mandatory requirements within a constrained budget.</w:t>
      </w:r>
    </w:p>
    <w:p w14:paraId="7CAED86B" w14:textId="77777777" w:rsidR="0076247B" w:rsidRDefault="0076247B" w:rsidP="0076247B">
      <w:pPr>
        <w:spacing w:after="0" w:line="300" w:lineRule="auto"/>
      </w:pPr>
      <w:r>
        <w:rPr>
          <w:rFonts w:ascii="Segoe UI" w:hAnsi="Segoe UI" w:cs="Segoe UI"/>
          <w:b/>
          <w:bCs/>
          <w:sz w:val="21"/>
          <w:szCs w:val="21"/>
        </w:rPr>
        <w:t>Respondent:</w:t>
      </w:r>
    </w:p>
    <w:p w14:paraId="5AB16DF7" w14:textId="77777777" w:rsidR="0076247B" w:rsidRDefault="0076247B" w:rsidP="0076247B">
      <w:pPr>
        <w:spacing w:after="0" w:line="300" w:lineRule="auto"/>
      </w:pPr>
      <w:r>
        <w:t xml:space="preserve">  </w:t>
      </w:r>
    </w:p>
    <w:p w14:paraId="63D4888D" w14:textId="77777777" w:rsidR="0076247B" w:rsidRDefault="0076247B" w:rsidP="0076247B">
      <w:pPr>
        <w:pStyle w:val="Heading3"/>
        <w:rPr>
          <w:kern w:val="2"/>
          <w:lang w:eastAsia="en-US"/>
          <w14:ligatures w14:val="standardContextual"/>
        </w:rPr>
      </w:pPr>
      <w:r>
        <w:t>A1.3 SCOPE OF BID</w:t>
      </w:r>
    </w:p>
    <w:p w14:paraId="6B8771AC" w14:textId="77777777" w:rsidR="0076247B" w:rsidRDefault="0076247B" w:rsidP="0076247B">
      <w:pPr>
        <w:spacing w:after="0" w:line="300" w:lineRule="auto"/>
        <w:rPr>
          <w:kern w:val="2"/>
          <w:lang w:eastAsia="en-US"/>
          <w14:ligatures w14:val="standardContextual"/>
        </w:rPr>
      </w:pPr>
      <w:r>
        <w:rPr>
          <w:rFonts w:ascii="Segoe UI" w:hAnsi="Segoe UI" w:cs="Segoe UI"/>
          <w:b/>
          <w:bCs/>
          <w:sz w:val="21"/>
          <w:szCs w:val="21"/>
        </w:rPr>
        <w:t>Prompt:</w:t>
      </w:r>
      <w:r>
        <w:rPr>
          <w:rFonts w:ascii="Segoe UI" w:hAnsi="Segoe UI" w:cs="Segoe UI"/>
          <w:sz w:val="21"/>
          <w:szCs w:val="21"/>
        </w:rPr>
        <w:t xml:space="preserve"> Indicate whether your proposal is for (A) the Center of Excellence (COE) scope (Section </w:t>
      </w:r>
      <w:r w:rsidRPr="5BD67AAB">
        <w:rPr>
          <w:rFonts w:ascii="Segoe UI" w:hAnsi="Segoe UI" w:cs="Segoe UI"/>
          <w:sz w:val="21"/>
          <w:szCs w:val="21"/>
        </w:rPr>
        <w:t>VIII</w:t>
      </w:r>
      <w:r>
        <w:rPr>
          <w:rFonts w:ascii="Segoe UI" w:hAnsi="Segoe UI" w:cs="Segoe UI"/>
          <w:sz w:val="21"/>
          <w:szCs w:val="21"/>
        </w:rPr>
        <w:t>) only, (B) all non-COE scope (“everything else”) only, or (C) both (a combined proposal). Complete the appropriate sections of this template (including pricing) based on the option(s) selected.</w:t>
      </w:r>
    </w:p>
    <w:p w14:paraId="4620B544" w14:textId="77777777" w:rsidR="0076247B" w:rsidRDefault="0076247B" w:rsidP="0076247B">
      <w:pPr>
        <w:pStyle w:val="ListParagraph"/>
        <w:numPr>
          <w:ilvl w:val="0"/>
          <w:numId w:val="1"/>
        </w:numPr>
        <w:rPr>
          <w:kern w:val="2"/>
          <w:lang w:eastAsia="en-US"/>
          <w14:ligatures w14:val="standardContextual"/>
        </w:rPr>
      </w:pPr>
      <w:r>
        <w:rPr>
          <w:rFonts w:ascii="Segoe UI Symbol" w:hAnsi="Segoe UI Symbol"/>
          <w:sz w:val="21"/>
          <w:szCs w:val="21"/>
        </w:rPr>
        <w:t>☐</w:t>
      </w:r>
      <w:r>
        <w:rPr>
          <w:rFonts w:ascii="Segoe UI" w:hAnsi="Segoe UI" w:cs="Segoe UI"/>
          <w:sz w:val="21"/>
          <w:szCs w:val="21"/>
        </w:rPr>
        <w:t xml:space="preserve"> Option A: Center of Excellence (COE) scope only (Section VIII)</w:t>
      </w:r>
    </w:p>
    <w:p w14:paraId="6FD6CD30" w14:textId="77777777" w:rsidR="0076247B" w:rsidRDefault="0076247B" w:rsidP="0076247B">
      <w:pPr>
        <w:pStyle w:val="ListParagraph"/>
        <w:numPr>
          <w:ilvl w:val="0"/>
          <w:numId w:val="1"/>
        </w:numPr>
        <w:rPr>
          <w:kern w:val="2"/>
          <w:lang w:eastAsia="en-US"/>
          <w14:ligatures w14:val="standardContextual"/>
        </w:rPr>
      </w:pPr>
      <w:r>
        <w:rPr>
          <w:rFonts w:ascii="Segoe UI Symbol" w:hAnsi="Segoe UI Symbol"/>
          <w:sz w:val="21"/>
          <w:szCs w:val="21"/>
        </w:rPr>
        <w:t>☐</w:t>
      </w:r>
      <w:r>
        <w:rPr>
          <w:rFonts w:ascii="Segoe UI" w:hAnsi="Segoe UI" w:cs="Segoe UI"/>
          <w:sz w:val="21"/>
          <w:szCs w:val="21"/>
        </w:rPr>
        <w:t xml:space="preserve"> Option B: Non-COE scope (“everything else”) only</w:t>
      </w:r>
    </w:p>
    <w:p w14:paraId="1E8AA253" w14:textId="77777777" w:rsidR="0076247B" w:rsidRDefault="0076247B" w:rsidP="0076247B">
      <w:pPr>
        <w:pStyle w:val="ListParagraph"/>
        <w:numPr>
          <w:ilvl w:val="0"/>
          <w:numId w:val="1"/>
        </w:numPr>
        <w:rPr>
          <w:kern w:val="2"/>
          <w:lang w:eastAsia="en-US"/>
          <w14:ligatures w14:val="standardContextual"/>
        </w:rPr>
      </w:pPr>
      <w:r>
        <w:rPr>
          <w:rFonts w:ascii="Segoe UI Symbol" w:hAnsi="Segoe UI Symbol"/>
          <w:sz w:val="21"/>
          <w:szCs w:val="21"/>
        </w:rPr>
        <w:t>☐</w:t>
      </w:r>
      <w:r>
        <w:rPr>
          <w:rFonts w:ascii="Segoe UI" w:hAnsi="Segoe UI" w:cs="Segoe UI"/>
          <w:sz w:val="21"/>
          <w:szCs w:val="21"/>
        </w:rPr>
        <w:t xml:space="preserve"> Option C: Combined proposal (COE + non-COE scope)</w:t>
      </w:r>
    </w:p>
    <w:p w14:paraId="4782159B" w14:textId="77777777" w:rsidR="0076247B" w:rsidRDefault="0076247B" w:rsidP="0076247B">
      <w:pPr>
        <w:spacing w:after="0" w:line="300" w:lineRule="auto"/>
        <w:rPr>
          <w:rFonts w:ascii="Segoe UI" w:hAnsi="Segoe UI" w:cs="Segoe UI"/>
          <w:b/>
          <w:sz w:val="21"/>
          <w:szCs w:val="21"/>
        </w:rPr>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5"/>
        <w:gridCol w:w="8588"/>
      </w:tblGrid>
      <w:tr w:rsidR="0076247B" w14:paraId="00F438A2" w14:textId="77777777" w:rsidTr="005248F3">
        <w:tc>
          <w:tcPr>
            <w:tcW w:w="1605" w:type="dxa"/>
            <w:tcBorders>
              <w:top w:val="single" w:sz="1" w:space="0" w:color="AAAAAA"/>
              <w:left w:val="single" w:sz="1" w:space="0" w:color="AAAAAA"/>
              <w:bottom w:val="single" w:sz="1" w:space="0" w:color="AAAAAA"/>
              <w:right w:val="single" w:sz="1" w:space="0" w:color="AAAAAA"/>
            </w:tcBorders>
            <w:shd w:val="clear" w:color="auto" w:fill="275317" w:themeFill="accent6" w:themeFillShade="80"/>
            <w:tcMar>
              <w:top w:w="80" w:type="dxa"/>
              <w:left w:w="120" w:type="dxa"/>
              <w:bottom w:w="80" w:type="dxa"/>
              <w:right w:w="120" w:type="dxa"/>
            </w:tcMar>
            <w:vAlign w:val="center"/>
          </w:tcPr>
          <w:p w14:paraId="6483B1C6" w14:textId="77777777" w:rsidR="0076247B" w:rsidRDefault="0076247B" w:rsidP="005248F3">
            <w:pPr>
              <w:jc w:val="center"/>
            </w:pPr>
            <w:r w:rsidRPr="003E1431">
              <w:rPr>
                <w:b/>
                <w:bCs/>
                <w:color w:val="FFFFFF" w:themeColor="background1"/>
                <w:sz w:val="18"/>
                <w:szCs w:val="18"/>
              </w:rPr>
              <w:t>APPLICATION</w:t>
            </w:r>
            <w:r w:rsidRPr="003E1431">
              <w:rPr>
                <w:b/>
                <w:bCs/>
                <w:color w:val="FFFFFF" w:themeColor="background1"/>
                <w:sz w:val="18"/>
                <w:szCs w:val="18"/>
              </w:rPr>
              <w:br/>
              <w:t>DEVELOPMENT</w:t>
            </w:r>
          </w:p>
        </w:tc>
        <w:tc>
          <w:tcPr>
            <w:tcW w:w="8588"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80" w:type="dxa"/>
              <w:left w:w="160" w:type="dxa"/>
              <w:bottom w:w="80" w:type="dxa"/>
              <w:right w:w="120" w:type="dxa"/>
            </w:tcMar>
          </w:tcPr>
          <w:p w14:paraId="2B47EA4C" w14:textId="77777777" w:rsidR="0076247B" w:rsidRPr="00010F7A" w:rsidRDefault="0076247B" w:rsidP="005248F3">
            <w:pPr>
              <w:spacing w:line="300" w:lineRule="auto"/>
              <w:rPr>
                <w:i/>
                <w:iCs/>
              </w:rPr>
            </w:pPr>
            <w:r w:rsidRPr="3B0A37EC">
              <w:rPr>
                <w:i/>
                <w:iCs/>
              </w:rPr>
              <w:t>This section should be used to answer with respect to development efforts.</w:t>
            </w:r>
          </w:p>
        </w:tc>
      </w:tr>
    </w:tbl>
    <w:p w14:paraId="342D5C38" w14:textId="77777777" w:rsidR="0076247B" w:rsidRDefault="0076247B" w:rsidP="0076247B">
      <w:pPr>
        <w:pStyle w:val="Heading3"/>
      </w:pPr>
      <w:r>
        <w:lastRenderedPageBreak/>
        <w:t xml:space="preserve">A1.4 – PRICING </w:t>
      </w:r>
    </w:p>
    <w:p w14:paraId="4B37A11E" w14:textId="77777777" w:rsidR="0076247B" w:rsidRDefault="0076247B" w:rsidP="0076247B">
      <w:pPr>
        <w:spacing w:after="0" w:line="300" w:lineRule="auto"/>
        <w:rPr>
          <w:kern w:val="2"/>
          <w:lang w:eastAsia="en-US"/>
          <w14:ligatures w14:val="standardContextual"/>
        </w:rPr>
      </w:pPr>
      <w:r w:rsidRPr="52E0C055">
        <w:rPr>
          <w:rFonts w:ascii="Segoe UI" w:hAnsi="Segoe UI" w:cs="Segoe UI"/>
          <w:b/>
          <w:bCs/>
          <w:sz w:val="21"/>
          <w:szCs w:val="21"/>
        </w:rPr>
        <w:t>Prompt:</w:t>
      </w:r>
      <w:r w:rsidRPr="52E0C055">
        <w:rPr>
          <w:rFonts w:ascii="Segoe UI" w:hAnsi="Segoe UI" w:cs="Segoe UI"/>
          <w:sz w:val="21"/>
          <w:szCs w:val="21"/>
        </w:rPr>
        <w:t xml:space="preserve"> For all non-COE work, use the attached Development Pricing Worksheet (Appendix B) to provide a clear, itemized pricing breakdown that enables NYeC to evaluate total cost of ownership (TCO), pricing transparency, and key cost drivers. Pricing must be consistent with the RFP’s delivery expectations (rapid, iterative delivery) and should clearly separate one-time implementation costs from ongoing costs.</w:t>
      </w:r>
    </w:p>
    <w:p w14:paraId="302CD9E6" w14:textId="77777777" w:rsidR="0076247B" w:rsidRDefault="0076247B" w:rsidP="0076247B">
      <w:pPr>
        <w:spacing w:after="0" w:line="300" w:lineRule="auto"/>
        <w:rPr>
          <w:kern w:val="2"/>
          <w:lang w:eastAsia="en-US"/>
          <w14:ligatures w14:val="standardContextual"/>
        </w:rPr>
      </w:pPr>
      <w:r>
        <w:rPr>
          <w:rFonts w:ascii="Segoe UI" w:hAnsi="Segoe UI" w:cs="Segoe UI"/>
          <w:sz w:val="21"/>
          <w:szCs w:val="21"/>
        </w:rPr>
        <w:t xml:space="preserve">(a) </w:t>
      </w:r>
      <w:r>
        <w:rPr>
          <w:rFonts w:ascii="Segoe UI" w:hAnsi="Segoe UI" w:cs="Segoe UI"/>
          <w:b/>
          <w:bCs/>
          <w:sz w:val="21"/>
          <w:szCs w:val="21"/>
        </w:rPr>
        <w:t>One-time implementation cost</w:t>
      </w:r>
      <w:r>
        <w:rPr>
          <w:rFonts w:ascii="Segoe UI" w:hAnsi="Segoe UI" w:cs="Segoe UI"/>
          <w:sz w:val="21"/>
          <w:szCs w:val="21"/>
        </w:rPr>
        <w:t>, itemized by phase, deliverable, sprint group, and/or workstream (e.g., discovery/design, build, integration, testing, go-live), including what scope is included in each line item.</w:t>
      </w:r>
    </w:p>
    <w:p w14:paraId="43B00E31" w14:textId="77777777" w:rsidR="0076247B" w:rsidRDefault="0076247B" w:rsidP="0076247B">
      <w:pPr>
        <w:spacing w:after="0" w:line="300" w:lineRule="auto"/>
        <w:rPr>
          <w:kern w:val="2"/>
          <w:lang w:eastAsia="en-US"/>
          <w14:ligatures w14:val="standardContextual"/>
        </w:rPr>
      </w:pPr>
      <w:r>
        <w:rPr>
          <w:rFonts w:ascii="Segoe UI" w:hAnsi="Segoe UI" w:cs="Segoe UI"/>
          <w:sz w:val="21"/>
          <w:szCs w:val="21"/>
        </w:rPr>
        <w:t xml:space="preserve">(b) </w:t>
      </w:r>
      <w:r>
        <w:rPr>
          <w:rFonts w:ascii="Segoe UI" w:hAnsi="Segoe UI" w:cs="Segoe UI"/>
          <w:b/>
          <w:bCs/>
          <w:sz w:val="21"/>
          <w:szCs w:val="21"/>
        </w:rPr>
        <w:t>Optional enhancements / add-ons</w:t>
      </w:r>
      <w:r>
        <w:rPr>
          <w:rFonts w:ascii="Segoe UI" w:hAnsi="Segoe UI" w:cs="Segoe UI"/>
          <w:sz w:val="21"/>
          <w:szCs w:val="21"/>
        </w:rPr>
        <w:t xml:space="preserve">: Describe any features or services you recommend that are </w:t>
      </w:r>
      <w:r>
        <w:rPr>
          <w:rFonts w:ascii="Segoe UI" w:hAnsi="Segoe UI" w:cs="Segoe UI"/>
          <w:i/>
          <w:iCs/>
          <w:sz w:val="21"/>
          <w:szCs w:val="21"/>
        </w:rPr>
        <w:t>not</w:t>
      </w:r>
      <w:r>
        <w:rPr>
          <w:rFonts w:ascii="Segoe UI" w:hAnsi="Segoe UI" w:cs="Segoe UI"/>
          <w:sz w:val="21"/>
          <w:szCs w:val="21"/>
        </w:rPr>
        <w:t xml:space="preserve"> required in the RFP scope, and price them separately as optional line items.</w:t>
      </w:r>
    </w:p>
    <w:p w14:paraId="541D4C22" w14:textId="77777777" w:rsidR="0076247B" w:rsidRDefault="0076247B" w:rsidP="0076247B">
      <w:pPr>
        <w:spacing w:after="0" w:line="300" w:lineRule="auto"/>
        <w:rPr>
          <w:kern w:val="2"/>
          <w:lang w:eastAsia="en-US"/>
          <w14:ligatures w14:val="standardContextual"/>
        </w:rPr>
      </w:pPr>
      <w:r w:rsidRPr="07C0C53B">
        <w:rPr>
          <w:rFonts w:ascii="Segoe UI" w:hAnsi="Segoe UI" w:cs="Segoe UI"/>
          <w:sz w:val="21"/>
          <w:szCs w:val="21"/>
        </w:rPr>
        <w:t xml:space="preserve">(c) </w:t>
      </w:r>
      <w:r w:rsidRPr="07C0C53B">
        <w:rPr>
          <w:rFonts w:ascii="Segoe UI" w:hAnsi="Segoe UI" w:cs="Segoe UI"/>
          <w:b/>
          <w:bCs/>
          <w:sz w:val="21"/>
          <w:szCs w:val="21"/>
        </w:rPr>
        <w:t>Ongoing costs</w:t>
      </w:r>
      <w:r w:rsidRPr="07C0C53B">
        <w:rPr>
          <w:rFonts w:ascii="Segoe UI" w:hAnsi="Segoe UI" w:cs="Segoe UI"/>
          <w:sz w:val="21"/>
          <w:szCs w:val="21"/>
        </w:rPr>
        <w:t>: Provide pricing for ongoing work after go-live, including (</w:t>
      </w:r>
      <w:proofErr w:type="spellStart"/>
      <w:r w:rsidRPr="07C0C53B">
        <w:rPr>
          <w:rFonts w:ascii="Segoe UI" w:hAnsi="Segoe UI" w:cs="Segoe UI"/>
          <w:sz w:val="21"/>
          <w:szCs w:val="21"/>
        </w:rPr>
        <w:t>i</w:t>
      </w:r>
      <w:proofErr w:type="spellEnd"/>
      <w:r w:rsidRPr="07C0C53B">
        <w:rPr>
          <w:rFonts w:ascii="Segoe UI" w:hAnsi="Segoe UI" w:cs="Segoe UI"/>
          <w:sz w:val="21"/>
          <w:szCs w:val="21"/>
        </w:rPr>
        <w:t>) continuous development/enhancement delivery aligned to the assumptions in Section 6.2 and (ii) application support (Tier 3+) aligned to Section 6.3. Identify what is included vs. excluded. (End-user support pricing is addressed separately in Section A1.3C.)</w:t>
      </w:r>
    </w:p>
    <w:p w14:paraId="02FEA87F" w14:textId="77777777" w:rsidR="0076247B" w:rsidRDefault="0076247B" w:rsidP="0076247B">
      <w:pPr>
        <w:spacing w:after="0" w:line="300" w:lineRule="auto"/>
        <w:rPr>
          <w:kern w:val="2"/>
          <w:lang w:eastAsia="en-US"/>
          <w14:ligatures w14:val="standardContextual"/>
        </w:rPr>
      </w:pPr>
      <w:r>
        <w:rPr>
          <w:rFonts w:ascii="Segoe UI" w:hAnsi="Segoe UI" w:cs="Segoe UI"/>
          <w:sz w:val="21"/>
          <w:szCs w:val="21"/>
        </w:rPr>
        <w:t xml:space="preserve">(d) </w:t>
      </w:r>
      <w:r>
        <w:rPr>
          <w:rFonts w:ascii="Segoe UI" w:hAnsi="Segoe UI" w:cs="Segoe UI"/>
          <w:b/>
          <w:bCs/>
          <w:sz w:val="21"/>
          <w:szCs w:val="21"/>
        </w:rPr>
        <w:t>Rate card</w:t>
      </w:r>
      <w:r>
        <w:rPr>
          <w:rFonts w:ascii="Segoe UI" w:hAnsi="Segoe UI" w:cs="Segoe UI"/>
          <w:sz w:val="21"/>
          <w:szCs w:val="21"/>
        </w:rPr>
        <w:t xml:space="preserve"> for additional work: roles, hourly rates, and any minimum hourly increments; include any proposed blended rates and identify whether rates vary by seniority, or other factors.</w:t>
      </w:r>
    </w:p>
    <w:p w14:paraId="7E92B213" w14:textId="77777777" w:rsidR="0076247B" w:rsidRDefault="0076247B" w:rsidP="0076247B">
      <w:pPr>
        <w:spacing w:after="0" w:line="300" w:lineRule="auto"/>
        <w:rPr>
          <w:kern w:val="2"/>
          <w:lang w:eastAsia="en-US"/>
          <w14:ligatures w14:val="standardContextual"/>
        </w:rPr>
      </w:pPr>
      <w:r>
        <w:rPr>
          <w:rFonts w:ascii="Segoe UI" w:hAnsi="Segoe UI" w:cs="Segoe UI"/>
          <w:sz w:val="21"/>
          <w:szCs w:val="21"/>
        </w:rPr>
        <w:t xml:space="preserve">(e) </w:t>
      </w:r>
      <w:r>
        <w:rPr>
          <w:rFonts w:ascii="Segoe UI" w:hAnsi="Segoe UI" w:cs="Segoe UI"/>
          <w:b/>
          <w:bCs/>
          <w:sz w:val="21"/>
          <w:szCs w:val="21"/>
        </w:rPr>
        <w:t>Example enhancement estimate</w:t>
      </w:r>
      <w:r>
        <w:rPr>
          <w:rFonts w:ascii="Segoe UI" w:hAnsi="Segoe UI" w:cs="Segoe UI"/>
          <w:sz w:val="21"/>
          <w:szCs w:val="21"/>
        </w:rPr>
        <w:t>: Provide an example of a modest enhancement (describe it) and the estimated cost and timeline to deliver it, to help NYeC assess cost efficiency and delivery speed.</w:t>
      </w:r>
    </w:p>
    <w:p w14:paraId="5CC68DF8" w14:textId="77777777" w:rsidR="0076247B" w:rsidRDefault="0076247B" w:rsidP="0076247B">
      <w:pPr>
        <w:spacing w:after="0" w:line="300" w:lineRule="auto"/>
        <w:rPr>
          <w:kern w:val="2"/>
          <w:lang w:eastAsia="en-US"/>
          <w14:ligatures w14:val="standardContextual"/>
        </w:rPr>
      </w:pPr>
      <w:r>
        <w:rPr>
          <w:rFonts w:ascii="Segoe UI" w:hAnsi="Segoe UI" w:cs="Segoe UI"/>
          <w:sz w:val="21"/>
          <w:szCs w:val="21"/>
        </w:rPr>
        <w:t xml:space="preserve">(f) </w:t>
      </w:r>
      <w:r>
        <w:rPr>
          <w:rFonts w:ascii="Segoe UI" w:hAnsi="Segoe UI" w:cs="Segoe UI"/>
          <w:b/>
          <w:bCs/>
          <w:sz w:val="21"/>
          <w:szCs w:val="21"/>
        </w:rPr>
        <w:t>Key pricing assumptions, exclusions, and cost drivers</w:t>
      </w:r>
      <w:r>
        <w:rPr>
          <w:rFonts w:ascii="Segoe UI" w:hAnsi="Segoe UI" w:cs="Segoe UI"/>
          <w:sz w:val="21"/>
          <w:szCs w:val="21"/>
        </w:rPr>
        <w:t>: Identify assumptions that materially affect price (e.g., availability of NYeC SMEs, access to QE endpoints, environment readiness), what is excluded, and the primary drivers of higher/lower cost.</w:t>
      </w:r>
    </w:p>
    <w:p w14:paraId="484158CE" w14:textId="77777777" w:rsidR="0076247B" w:rsidRDefault="0076247B" w:rsidP="0076247B">
      <w:pPr>
        <w:spacing w:after="0" w:line="300" w:lineRule="auto"/>
        <w:rPr>
          <w:kern w:val="2"/>
          <w:lang w:eastAsia="en-US"/>
          <w14:ligatures w14:val="standardContextual"/>
        </w:rPr>
      </w:pPr>
      <w:r w:rsidRPr="07C0C53B">
        <w:rPr>
          <w:rFonts w:ascii="Segoe UI" w:hAnsi="Segoe UI" w:cs="Segoe UI"/>
          <w:sz w:val="21"/>
          <w:szCs w:val="21"/>
        </w:rPr>
        <w:t xml:space="preserve">(g) </w:t>
      </w:r>
      <w:r w:rsidRPr="07C0C53B">
        <w:rPr>
          <w:rFonts w:ascii="Segoe UI" w:hAnsi="Segoe UI" w:cs="Segoe UI"/>
          <w:b/>
          <w:bCs/>
          <w:sz w:val="21"/>
          <w:szCs w:val="21"/>
        </w:rPr>
        <w:t>Projected cloud run costs (5-year view)</w:t>
      </w:r>
      <w:r w:rsidRPr="07C0C53B">
        <w:rPr>
          <w:rFonts w:ascii="Segoe UI" w:hAnsi="Segoe UI" w:cs="Segoe UI"/>
          <w:sz w:val="21"/>
          <w:szCs w:val="21"/>
        </w:rPr>
        <w:t>: Provide projected annual cloud run costs for Years 1–5, based on the volume assumptions in Section 9.2. Break down costs by major components (e.g., compute, storage, data transfer, monitoring/logging, security services) and describe the usage assumptions and cost model used.</w:t>
      </w:r>
    </w:p>
    <w:p w14:paraId="0DF8BE64" w14:textId="77777777" w:rsidR="0076247B" w:rsidRDefault="0076247B" w:rsidP="0076247B">
      <w:pPr>
        <w:spacing w:after="0" w:line="300" w:lineRule="auto"/>
      </w:pPr>
      <w:r w:rsidRPr="3B0A37EC">
        <w:rPr>
          <w:rFonts w:ascii="Segoe UI" w:hAnsi="Segoe UI" w:cs="Segoe UI"/>
          <w:b/>
          <w:bCs/>
          <w:sz w:val="21"/>
          <w:szCs w:val="21"/>
        </w:rPr>
        <w:t>Respondent:</w:t>
      </w:r>
    </w:p>
    <w:p w14:paraId="1AACB6DB" w14:textId="77777777" w:rsidR="0076247B" w:rsidRDefault="0076247B" w:rsidP="0076247B">
      <w:pPr>
        <w:spacing w:after="0" w:line="300" w:lineRule="auto"/>
      </w:pPr>
      <w:r>
        <w:t xml:space="preserve"> </w:t>
      </w:r>
    </w:p>
    <w:p w14:paraId="6EEFAFB2" w14:textId="77777777" w:rsidR="0076247B" w:rsidRPr="00120ED1" w:rsidRDefault="0076247B" w:rsidP="0076247B"/>
    <w:p w14:paraId="7C342C15" w14:textId="77777777" w:rsidR="0076247B" w:rsidRDefault="0076247B" w:rsidP="0076247B">
      <w:pPr>
        <w:spacing w:after="0" w:line="300" w:lineRule="auto"/>
      </w:pPr>
    </w:p>
    <w:p w14:paraId="788C1B89" w14:textId="77777777" w:rsidR="0076247B" w:rsidRDefault="0076247B" w:rsidP="0076247B">
      <w:pPr>
        <w:pStyle w:val="Heading3"/>
      </w:pPr>
      <w:r>
        <w:t>A1.5 RELEVANT PAST PERFORMANCE / REFERENCES</w:t>
      </w:r>
    </w:p>
    <w:p w14:paraId="320944FD" w14:textId="77777777" w:rsidR="0076247B" w:rsidRDefault="0076247B" w:rsidP="0076247B">
      <w:pPr>
        <w:spacing w:after="0" w:line="300" w:lineRule="auto"/>
      </w:pPr>
      <w:r w:rsidRPr="3B0A37EC">
        <w:rPr>
          <w:rFonts w:ascii="Segoe UI" w:hAnsi="Segoe UI" w:cs="Segoe UI"/>
          <w:b/>
          <w:bCs/>
          <w:sz w:val="21"/>
          <w:szCs w:val="21"/>
        </w:rPr>
        <w:t>Prompt:</w:t>
      </w:r>
      <w:r w:rsidRPr="3B0A37EC">
        <w:rPr>
          <w:rFonts w:ascii="Segoe UI" w:hAnsi="Segoe UI" w:cs="Segoe UI"/>
          <w:sz w:val="21"/>
          <w:szCs w:val="21"/>
        </w:rPr>
        <w:t xml:space="preserve"> Provide at least 2-3 references for similar work (preferably public health/healthcare and cloud-native application delivery) with contact information.</w:t>
      </w:r>
    </w:p>
    <w:p w14:paraId="28A87F3E" w14:textId="77777777" w:rsidR="0076247B" w:rsidRDefault="0076247B" w:rsidP="0076247B">
      <w:pPr>
        <w:spacing w:after="0" w:line="300" w:lineRule="auto"/>
        <w:rPr>
          <w:rFonts w:ascii="Segoe UI" w:hAnsi="Segoe UI" w:cs="Segoe UI"/>
          <w:b/>
          <w:bCs/>
          <w:sz w:val="21"/>
          <w:szCs w:val="21"/>
        </w:rPr>
      </w:pPr>
      <w:r w:rsidRPr="3B0A37EC">
        <w:rPr>
          <w:rFonts w:ascii="Segoe UI" w:hAnsi="Segoe UI" w:cs="Segoe UI"/>
          <w:b/>
          <w:bCs/>
          <w:sz w:val="21"/>
          <w:szCs w:val="21"/>
        </w:rPr>
        <w:t>Respondent:</w:t>
      </w:r>
    </w:p>
    <w:p w14:paraId="6326457D" w14:textId="77777777" w:rsidR="0076247B" w:rsidRDefault="0076247B" w:rsidP="0076247B">
      <w:pPr>
        <w:spacing w:after="0" w:line="300" w:lineRule="auto"/>
      </w:pPr>
      <w:r>
        <w:lastRenderedPageBreak/>
        <w:t xml:space="preserve"> </w:t>
      </w:r>
    </w:p>
    <w:p w14:paraId="4E44AFB1" w14:textId="77777777" w:rsidR="0076247B" w:rsidRDefault="0076247B" w:rsidP="0076247B">
      <w:pPr>
        <w:spacing w:after="0" w:line="300" w:lineRule="auto"/>
      </w:pPr>
      <w:r>
        <w:t xml:space="preserve"> </w:t>
      </w:r>
    </w:p>
    <w:p w14:paraId="3C14E6A1" w14:textId="77777777" w:rsidR="0076247B" w:rsidRDefault="0076247B" w:rsidP="0076247B">
      <w:pPr>
        <w:pStyle w:val="Heading3"/>
      </w:pPr>
      <w:r>
        <w:t>A1.6 ASSUMPTIONS AND DEPENDENCIES (INCLUDING COST/SCHEDULE IMPACTS)</w:t>
      </w:r>
    </w:p>
    <w:p w14:paraId="08E0735A" w14:textId="77777777" w:rsidR="0076247B" w:rsidRDefault="0076247B" w:rsidP="0076247B">
      <w:pPr>
        <w:spacing w:after="0" w:line="300" w:lineRule="auto"/>
      </w:pPr>
      <w:r w:rsidRPr="3B0A37EC">
        <w:rPr>
          <w:rFonts w:ascii="Segoe UI" w:hAnsi="Segoe UI" w:cs="Segoe UI"/>
          <w:b/>
          <w:bCs/>
          <w:sz w:val="21"/>
          <w:szCs w:val="21"/>
        </w:rPr>
        <w:t>Prompt:</w:t>
      </w:r>
      <w:r w:rsidRPr="3B0A37EC">
        <w:rPr>
          <w:rFonts w:ascii="Segoe UI" w:hAnsi="Segoe UI" w:cs="Segoe UI"/>
          <w:sz w:val="21"/>
          <w:szCs w:val="21"/>
        </w:rPr>
        <w:t xml:space="preserve"> List key assumptions and dependencies used when crafting your proposal not explicitly stated in this bidding document, including any associated cost or schedule impacts.</w:t>
      </w:r>
    </w:p>
    <w:p w14:paraId="25B5F467" w14:textId="77777777" w:rsidR="0076247B" w:rsidRDefault="0076247B" w:rsidP="0076247B">
      <w:pPr>
        <w:spacing w:after="0" w:line="300" w:lineRule="auto"/>
        <w:rPr>
          <w:rFonts w:ascii="Segoe UI" w:hAnsi="Segoe UI" w:cs="Segoe UI"/>
          <w:b/>
          <w:bCs/>
          <w:sz w:val="21"/>
          <w:szCs w:val="21"/>
        </w:rPr>
      </w:pPr>
      <w:r w:rsidRPr="3B0A37EC">
        <w:rPr>
          <w:rFonts w:ascii="Segoe UI" w:hAnsi="Segoe UI" w:cs="Segoe UI"/>
          <w:b/>
          <w:bCs/>
          <w:sz w:val="21"/>
          <w:szCs w:val="21"/>
        </w:rPr>
        <w:t>Respondent:</w:t>
      </w:r>
    </w:p>
    <w:p w14:paraId="506DC971" w14:textId="77777777" w:rsidR="0076247B" w:rsidRDefault="0076247B" w:rsidP="0076247B">
      <w:pPr>
        <w:spacing w:after="0" w:line="300" w:lineRule="auto"/>
      </w:pPr>
      <w:r>
        <w:t xml:space="preserve"> </w:t>
      </w:r>
    </w:p>
    <w:p w14:paraId="1ED5CC78" w14:textId="77777777" w:rsidR="0076247B" w:rsidRDefault="0076247B" w:rsidP="0076247B">
      <w:pPr>
        <w:spacing w:after="0" w:line="300" w:lineRule="auto"/>
      </w:pPr>
      <w:r>
        <w:t xml:space="preserve"> </w:t>
      </w:r>
    </w:p>
    <w:p w14:paraId="0B11D7F6" w14:textId="77777777" w:rsidR="0076247B" w:rsidRDefault="0076247B" w:rsidP="0076247B">
      <w:pPr>
        <w:pStyle w:val="Heading3"/>
      </w:pPr>
      <w:r>
        <w:t>A1.7 EXCEPTIONS</w:t>
      </w:r>
    </w:p>
    <w:p w14:paraId="4696ACF7" w14:textId="77777777" w:rsidR="0076247B" w:rsidRDefault="0076247B" w:rsidP="0076247B">
      <w:pPr>
        <w:spacing w:after="0" w:line="300" w:lineRule="auto"/>
      </w:pPr>
      <w:r w:rsidRPr="3B0A37EC">
        <w:rPr>
          <w:rFonts w:ascii="Segoe UI" w:hAnsi="Segoe UI" w:cs="Segoe UI"/>
          <w:b/>
          <w:bCs/>
          <w:sz w:val="21"/>
          <w:szCs w:val="21"/>
        </w:rPr>
        <w:t>Prompt:</w:t>
      </w:r>
      <w:r w:rsidRPr="3B0A37EC">
        <w:rPr>
          <w:rFonts w:ascii="Segoe UI" w:hAnsi="Segoe UI" w:cs="Segoe UI"/>
          <w:sz w:val="21"/>
          <w:szCs w:val="21"/>
        </w:rPr>
        <w:t xml:space="preserve"> List any requested exceptions clearly (recommended as a table: requirement, requested exception, rationale, risk, mitigation). Note: exceptions to Sections 4.6 through 4.8 are not permitted.</w:t>
      </w:r>
    </w:p>
    <w:p w14:paraId="1D766D34" w14:textId="77777777" w:rsidR="0076247B" w:rsidRDefault="0076247B" w:rsidP="0076247B">
      <w:pPr>
        <w:spacing w:after="0" w:line="300" w:lineRule="auto"/>
        <w:rPr>
          <w:rFonts w:ascii="Segoe UI" w:hAnsi="Segoe UI" w:cs="Segoe UI"/>
          <w:b/>
          <w:bCs/>
          <w:sz w:val="21"/>
          <w:szCs w:val="21"/>
        </w:rPr>
      </w:pPr>
      <w:r w:rsidRPr="3B0A37EC">
        <w:rPr>
          <w:rFonts w:ascii="Segoe UI" w:hAnsi="Segoe UI" w:cs="Segoe UI"/>
          <w:b/>
          <w:bCs/>
          <w:sz w:val="21"/>
          <w:szCs w:val="21"/>
        </w:rPr>
        <w:t>Respondent:</w:t>
      </w:r>
    </w:p>
    <w:p w14:paraId="634825D3" w14:textId="77777777" w:rsidR="0076247B" w:rsidRDefault="0076247B" w:rsidP="0076247B">
      <w:pPr>
        <w:spacing w:after="0" w:line="300" w:lineRule="auto"/>
      </w:pPr>
      <w:r>
        <w:t xml:space="preserve"> </w:t>
      </w:r>
    </w:p>
    <w:p w14:paraId="61E009DC" w14:textId="77777777" w:rsidR="0076247B" w:rsidRDefault="0076247B" w:rsidP="0076247B">
      <w:pPr>
        <w:spacing w:after="0" w:line="300" w:lineRule="auto"/>
      </w:pPr>
      <w:r>
        <w:t xml:space="preserve"> </w:t>
      </w:r>
    </w:p>
    <w:p w14:paraId="6AE72093" w14:textId="77777777" w:rsidR="0076247B" w:rsidRDefault="0076247B" w:rsidP="0076247B">
      <w:pPr>
        <w:pStyle w:val="Heading2"/>
        <w:spacing w:before="280" w:line="300" w:lineRule="auto"/>
        <w:rPr>
          <w:rFonts w:ascii="Segoe UI" w:eastAsia="Times New Roman" w:hAnsi="Segoe UI" w:cs="Segoe UI"/>
          <w:b/>
          <w:bCs/>
          <w:sz w:val="21"/>
          <w:szCs w:val="21"/>
        </w:rPr>
      </w:pPr>
      <w:r>
        <w:rPr>
          <w:rFonts w:ascii="Segoe UI" w:eastAsia="Times New Roman" w:hAnsi="Segoe UI" w:cs="Segoe UI"/>
          <w:b/>
          <w:bCs/>
          <w:sz w:val="21"/>
          <w:szCs w:val="21"/>
        </w:rPr>
        <w:t>APPENDIX A2. REQUIRED NARRATIVE RESPONSES (BY RFP SECTION)</w:t>
      </w:r>
    </w:p>
    <w:p w14:paraId="3FD99792" w14:textId="77777777" w:rsidR="0076247B" w:rsidRDefault="0076247B" w:rsidP="0076247B">
      <w:pPr>
        <w:rPr>
          <w:rFonts w:ascii="Segoe UI" w:eastAsia="Segoe UI" w:hAnsi="Segoe UI" w:cs="Segoe UI"/>
          <w:sz w:val="21"/>
          <w:szCs w:val="21"/>
        </w:rPr>
      </w:pPr>
      <w:r w:rsidRPr="07C0C53B">
        <w:rPr>
          <w:rFonts w:ascii="Segoe UI" w:eastAsia="Segoe UI" w:hAnsi="Segoe UI" w:cs="Segoe UI"/>
          <w:sz w:val="21"/>
          <w:szCs w:val="21"/>
        </w:rPr>
        <w:t xml:space="preserve">For the responses below, please refer to the full bidding document above for complete requirements. The prompts in Appendix A2 are provided for convenience as </w:t>
      </w:r>
      <w:r w:rsidRPr="00D43C12">
        <w:rPr>
          <w:rFonts w:ascii="Segoe UI" w:eastAsia="Segoe UI" w:hAnsi="Segoe UI" w:cs="Segoe UI"/>
          <w:b/>
          <w:bCs/>
          <w:i/>
          <w:iCs/>
          <w:sz w:val="21"/>
          <w:szCs w:val="21"/>
        </w:rPr>
        <w:t>brief context-setting summaries</w:t>
      </w:r>
      <w:r w:rsidRPr="07C0C53B">
        <w:rPr>
          <w:rFonts w:ascii="Segoe UI" w:eastAsia="Segoe UI" w:hAnsi="Segoe UI" w:cs="Segoe UI"/>
          <w:sz w:val="21"/>
          <w:szCs w:val="21"/>
        </w:rPr>
        <w:t xml:space="preserve"> and are not intended to capture the full scope of requirements. In the event of any conflict between an Appendix A2 prompt and the bidding document, the bidding document shall govern.</w:t>
      </w:r>
    </w:p>
    <w:p w14:paraId="199892BC" w14:textId="77777777" w:rsidR="0076247B" w:rsidRDefault="0076247B" w:rsidP="0076247B">
      <w:pPr>
        <w:rPr>
          <w:rFonts w:ascii="Segoe UI" w:eastAsia="Segoe UI" w:hAnsi="Segoe UI" w:cs="Segoe UI"/>
          <w:sz w:val="21"/>
          <w:szCs w:val="21"/>
        </w:rPr>
      </w:pPr>
    </w:p>
    <w:p w14:paraId="0D41EFD8" w14:textId="77777777" w:rsidR="0076247B" w:rsidRDefault="0076247B" w:rsidP="0076247B">
      <w:pPr>
        <w:pStyle w:val="Heading3"/>
      </w:pPr>
      <w:r>
        <w:t>A2.1 SECTION 4.1 - CUSTOMER NEEDS IDENTIFICATION AND DOCUMENTATION</w:t>
      </w:r>
    </w:p>
    <w:p w14:paraId="359AF821" w14:textId="77777777" w:rsidR="0076247B" w:rsidRDefault="0076247B" w:rsidP="0076247B">
      <w:pPr>
        <w:spacing w:after="0" w:line="300" w:lineRule="auto"/>
      </w:pPr>
      <w:r>
        <w:rPr>
          <w:rFonts w:ascii="Segoe UI" w:hAnsi="Segoe UI" w:cs="Segoe UI"/>
          <w:b/>
          <w:bCs/>
          <w:sz w:val="21"/>
          <w:szCs w:val="21"/>
        </w:rPr>
        <w:t>Prompt:</w:t>
      </w:r>
      <w:r>
        <w:rPr>
          <w:rFonts w:ascii="Segoe UI" w:hAnsi="Segoe UI" w:cs="Segoe UI"/>
          <w:sz w:val="21"/>
          <w:szCs w:val="21"/>
        </w:rPr>
        <w:t xml:space="preserve"> Describe your experience supporting stakeholder discovery and converting stakeholder needs into requirements and a prioritized backlog. Describe how you would approach discovery for this project (interviews, statewide participation, validation, requirements document, and prototype).</w:t>
      </w:r>
    </w:p>
    <w:p w14:paraId="152DC87B" w14:textId="77777777" w:rsidR="0076247B" w:rsidRDefault="0076247B" w:rsidP="0076247B">
      <w:pPr>
        <w:spacing w:after="0" w:line="300" w:lineRule="auto"/>
      </w:pPr>
      <w:r>
        <w:rPr>
          <w:rFonts w:ascii="Segoe UI" w:hAnsi="Segoe UI" w:cs="Segoe UI"/>
          <w:b/>
          <w:bCs/>
          <w:sz w:val="21"/>
          <w:szCs w:val="21"/>
        </w:rPr>
        <w:t>Respondent:</w:t>
      </w:r>
    </w:p>
    <w:p w14:paraId="1870DCE5" w14:textId="77777777" w:rsidR="0076247B" w:rsidRDefault="0076247B" w:rsidP="0076247B">
      <w:pPr>
        <w:spacing w:after="0" w:line="300" w:lineRule="auto"/>
      </w:pPr>
      <w:r>
        <w:t xml:space="preserve"> </w:t>
      </w:r>
    </w:p>
    <w:p w14:paraId="3CD6F83C" w14:textId="77777777" w:rsidR="0076247B" w:rsidRDefault="0076247B" w:rsidP="0076247B">
      <w:pPr>
        <w:spacing w:after="0" w:line="300" w:lineRule="auto"/>
      </w:pPr>
      <w:r>
        <w:t xml:space="preserve"> </w:t>
      </w:r>
    </w:p>
    <w:p w14:paraId="1DFDF4BC" w14:textId="77777777" w:rsidR="0076247B" w:rsidRDefault="0076247B" w:rsidP="0076247B">
      <w:pPr>
        <w:pStyle w:val="Heading3"/>
      </w:pPr>
      <w:r>
        <w:t>A2.2 SECTION 4.2 - DELIVERY SPRINTS &amp; INTEGRATION</w:t>
      </w:r>
    </w:p>
    <w:p w14:paraId="32A28918" w14:textId="77777777" w:rsidR="0076247B" w:rsidRDefault="0076247B" w:rsidP="0076247B">
      <w:pPr>
        <w:spacing w:after="0" w:line="300" w:lineRule="auto"/>
      </w:pPr>
      <w:r>
        <w:rPr>
          <w:rFonts w:ascii="Segoe UI" w:hAnsi="Segoe UI" w:cs="Segoe UI"/>
          <w:b/>
          <w:bCs/>
          <w:sz w:val="21"/>
          <w:szCs w:val="21"/>
        </w:rPr>
        <w:t>Prompt:</w:t>
      </w:r>
      <w:r>
        <w:rPr>
          <w:rFonts w:ascii="Segoe UI" w:hAnsi="Segoe UI" w:cs="Segoe UI"/>
          <w:sz w:val="21"/>
          <w:szCs w:val="21"/>
        </w:rPr>
        <w:t xml:space="preserve"> Describe your experience delivering cloud-native solutions using iterative delivery (sprints/releases) and managing staged environments and integrations. Describe how you would </w:t>
      </w:r>
      <w:r>
        <w:rPr>
          <w:rFonts w:ascii="Segoe UI" w:hAnsi="Segoe UI" w:cs="Segoe UI"/>
          <w:sz w:val="21"/>
          <w:szCs w:val="21"/>
        </w:rPr>
        <w:lastRenderedPageBreak/>
        <w:t>deliver this work (sprint length, demo cadence, backlog refinement, maintaining DEV and Stable, and managing integration dependencies).</w:t>
      </w:r>
    </w:p>
    <w:p w14:paraId="20722B6C" w14:textId="77777777" w:rsidR="0076247B" w:rsidRDefault="0076247B" w:rsidP="0076247B">
      <w:pPr>
        <w:spacing w:after="0" w:line="300" w:lineRule="auto"/>
      </w:pPr>
      <w:r>
        <w:rPr>
          <w:rFonts w:ascii="Segoe UI" w:hAnsi="Segoe UI" w:cs="Segoe UI"/>
          <w:b/>
          <w:bCs/>
          <w:sz w:val="21"/>
          <w:szCs w:val="21"/>
        </w:rPr>
        <w:t>Respondent:</w:t>
      </w:r>
    </w:p>
    <w:p w14:paraId="56F88F92" w14:textId="77777777" w:rsidR="0076247B" w:rsidRDefault="0076247B" w:rsidP="0076247B">
      <w:pPr>
        <w:spacing w:after="0" w:line="300" w:lineRule="auto"/>
      </w:pPr>
      <w:r>
        <w:t xml:space="preserve"> </w:t>
      </w:r>
    </w:p>
    <w:p w14:paraId="18A8BCDE" w14:textId="77777777" w:rsidR="0076247B" w:rsidRDefault="0076247B" w:rsidP="0076247B">
      <w:pPr>
        <w:spacing w:after="0" w:line="300" w:lineRule="auto"/>
      </w:pPr>
      <w:r>
        <w:t xml:space="preserve"> </w:t>
      </w:r>
    </w:p>
    <w:p w14:paraId="1C62488C" w14:textId="77777777" w:rsidR="0076247B" w:rsidRDefault="0076247B" w:rsidP="0076247B">
      <w:pPr>
        <w:pStyle w:val="Heading3"/>
      </w:pPr>
      <w:r>
        <w:t>A2.3 SECTION 4.3 - QUALITY ENGINEERING</w:t>
      </w:r>
    </w:p>
    <w:p w14:paraId="0185E9AC" w14:textId="77777777" w:rsidR="0076247B" w:rsidRDefault="0076247B" w:rsidP="0076247B">
      <w:pPr>
        <w:spacing w:after="0" w:line="300" w:lineRule="auto"/>
      </w:pPr>
      <w:r>
        <w:rPr>
          <w:rFonts w:ascii="Segoe UI" w:hAnsi="Segoe UI" w:cs="Segoe UI"/>
          <w:b/>
          <w:bCs/>
          <w:sz w:val="21"/>
          <w:szCs w:val="21"/>
        </w:rPr>
        <w:t>Prompt:</w:t>
      </w:r>
      <w:r>
        <w:rPr>
          <w:rFonts w:ascii="Segoe UI" w:hAnsi="Segoe UI" w:cs="Segoe UI"/>
          <w:sz w:val="21"/>
          <w:szCs w:val="21"/>
        </w:rPr>
        <w:t xml:space="preserve"> Describe your experience implementing automated testing and quality gates for production systems. Describe how you would sustain quality for this Portal (test strategy, tooling, coverage/metrics targets, and reporting/review throughout delivery).</w:t>
      </w:r>
    </w:p>
    <w:p w14:paraId="0962118D" w14:textId="77777777" w:rsidR="0076247B" w:rsidRDefault="0076247B" w:rsidP="0076247B">
      <w:pPr>
        <w:spacing w:after="0" w:line="300" w:lineRule="auto"/>
      </w:pPr>
      <w:r>
        <w:rPr>
          <w:rFonts w:ascii="Segoe UI" w:hAnsi="Segoe UI" w:cs="Segoe UI"/>
          <w:b/>
          <w:bCs/>
          <w:sz w:val="21"/>
          <w:szCs w:val="21"/>
        </w:rPr>
        <w:t>Respondent:</w:t>
      </w:r>
    </w:p>
    <w:p w14:paraId="12480C31" w14:textId="77777777" w:rsidR="0076247B" w:rsidRDefault="0076247B" w:rsidP="0076247B">
      <w:pPr>
        <w:spacing w:after="0" w:line="300" w:lineRule="auto"/>
      </w:pPr>
      <w:r>
        <w:t xml:space="preserve"> </w:t>
      </w:r>
    </w:p>
    <w:p w14:paraId="71087B18" w14:textId="77777777" w:rsidR="0076247B" w:rsidRDefault="0076247B" w:rsidP="0076247B">
      <w:pPr>
        <w:spacing w:after="0" w:line="300" w:lineRule="auto"/>
      </w:pPr>
      <w:r>
        <w:t xml:space="preserve"> </w:t>
      </w:r>
    </w:p>
    <w:p w14:paraId="6D672E41" w14:textId="77777777" w:rsidR="0076247B" w:rsidRDefault="0076247B" w:rsidP="0076247B">
      <w:pPr>
        <w:pStyle w:val="Heading3"/>
      </w:pPr>
      <w:r>
        <w:t>A2.4 SECTION 4.4 - RAPID CODE DEVELOPMENT USING MODERN LLM-BASED TOOLS</w:t>
      </w:r>
    </w:p>
    <w:p w14:paraId="2A6676D0" w14:textId="77777777" w:rsidR="0076247B" w:rsidRDefault="0076247B" w:rsidP="0076247B">
      <w:pPr>
        <w:spacing w:after="0" w:line="300" w:lineRule="auto"/>
      </w:pPr>
      <w:r>
        <w:rPr>
          <w:rFonts w:ascii="Segoe UI" w:hAnsi="Segoe UI" w:cs="Segoe UI"/>
          <w:b/>
          <w:bCs/>
          <w:sz w:val="21"/>
          <w:szCs w:val="21"/>
        </w:rPr>
        <w:t>Prompt:</w:t>
      </w:r>
      <w:r>
        <w:rPr>
          <w:rFonts w:ascii="Segoe UI" w:hAnsi="Segoe UI" w:cs="Segoe UI"/>
          <w:sz w:val="21"/>
          <w:szCs w:val="21"/>
        </w:rPr>
        <w:t xml:space="preserve"> Describe your approach to rapid, AI-assisted delivery (tools used; how you ensure code quality and security; how AI-assisted development fits into branching, PRs, documentation, and knowledge transfer). Provide examples where these practices improved delivery speed and outcomes.</w:t>
      </w:r>
    </w:p>
    <w:p w14:paraId="37E8E580" w14:textId="77777777" w:rsidR="0076247B" w:rsidRDefault="0076247B" w:rsidP="0076247B">
      <w:pPr>
        <w:spacing w:after="0" w:line="300" w:lineRule="auto"/>
        <w:rPr>
          <w:rFonts w:eastAsia="Times New Roman" w:cs="Times New Roman"/>
          <w:kern w:val="2"/>
          <w:lang w:eastAsia="en-US"/>
          <w14:ligatures w14:val="standardContextual"/>
        </w:rPr>
      </w:pPr>
      <w:r>
        <w:rPr>
          <w:rFonts w:ascii="Segoe UI" w:eastAsia="Times New Roman" w:hAnsi="Segoe UI" w:cs="Segoe UI"/>
          <w:b/>
          <w:sz w:val="21"/>
          <w:szCs w:val="21"/>
        </w:rPr>
        <w:t>Respondent:</w:t>
      </w:r>
    </w:p>
    <w:p w14:paraId="7CB93477" w14:textId="77777777" w:rsidR="0076247B" w:rsidRDefault="0076247B" w:rsidP="0076247B">
      <w:pPr>
        <w:spacing w:after="0" w:line="300" w:lineRule="auto"/>
      </w:pPr>
      <w:r>
        <w:t xml:space="preserve"> </w:t>
      </w:r>
    </w:p>
    <w:p w14:paraId="681EB8AE" w14:textId="77777777" w:rsidR="0076247B" w:rsidRDefault="0076247B" w:rsidP="0076247B">
      <w:pPr>
        <w:spacing w:after="0" w:line="300" w:lineRule="auto"/>
      </w:pPr>
      <w:r>
        <w:t xml:space="preserve"> </w:t>
      </w:r>
    </w:p>
    <w:p w14:paraId="7D9FEA5C" w14:textId="77777777" w:rsidR="0076247B" w:rsidRDefault="0076247B" w:rsidP="0076247B">
      <w:pPr>
        <w:pStyle w:val="Heading3"/>
      </w:pPr>
      <w:r>
        <w:t>A2.5 SECTION 4.5 - DEVOPS, RELEASE, AND OPERATIONS</w:t>
      </w:r>
    </w:p>
    <w:p w14:paraId="7AEED4FD" w14:textId="77777777" w:rsidR="0076247B" w:rsidRDefault="0076247B" w:rsidP="0076247B">
      <w:pPr>
        <w:spacing w:after="0" w:line="300" w:lineRule="auto"/>
      </w:pPr>
      <w:r>
        <w:rPr>
          <w:rFonts w:ascii="Segoe UI" w:hAnsi="Segoe UI" w:cs="Segoe UI"/>
          <w:b/>
          <w:bCs/>
          <w:sz w:val="21"/>
          <w:szCs w:val="21"/>
        </w:rPr>
        <w:t>Prompt:</w:t>
      </w:r>
      <w:r>
        <w:rPr>
          <w:rFonts w:ascii="Segoe UI" w:hAnsi="Segoe UI" w:cs="Segoe UI"/>
          <w:sz w:val="21"/>
          <w:szCs w:val="21"/>
        </w:rPr>
        <w:t xml:space="preserve"> Describe your experience operating and supporting cloud-native production systems (release management, monitoring/alerting, incident response, and runbooks). Describe how you would operate and support this Portal (releases/environment promotion, monitoring/on-call, and roles responsible for operations/support).</w:t>
      </w:r>
    </w:p>
    <w:p w14:paraId="376DDAA2" w14:textId="77777777" w:rsidR="0076247B" w:rsidRDefault="0076247B" w:rsidP="0076247B">
      <w:pPr>
        <w:spacing w:after="0" w:line="300" w:lineRule="auto"/>
      </w:pPr>
      <w:r>
        <w:rPr>
          <w:rFonts w:ascii="Segoe UI" w:hAnsi="Segoe UI" w:cs="Segoe UI"/>
          <w:b/>
          <w:bCs/>
          <w:sz w:val="21"/>
          <w:szCs w:val="21"/>
        </w:rPr>
        <w:t>Respondent:</w:t>
      </w:r>
    </w:p>
    <w:p w14:paraId="0C6941E9" w14:textId="77777777" w:rsidR="0076247B" w:rsidRDefault="0076247B" w:rsidP="0076247B">
      <w:pPr>
        <w:spacing w:after="0" w:line="300" w:lineRule="auto"/>
      </w:pPr>
      <w:r>
        <w:t xml:space="preserve"> </w:t>
      </w:r>
    </w:p>
    <w:p w14:paraId="3D123EF1" w14:textId="77777777" w:rsidR="0076247B" w:rsidRDefault="0076247B" w:rsidP="0076247B">
      <w:pPr>
        <w:spacing w:after="0" w:line="300" w:lineRule="auto"/>
      </w:pPr>
      <w:r>
        <w:t xml:space="preserve"> </w:t>
      </w:r>
    </w:p>
    <w:p w14:paraId="00057F58" w14:textId="77777777" w:rsidR="0076247B" w:rsidRDefault="0076247B" w:rsidP="0076247B">
      <w:pPr>
        <w:pStyle w:val="Heading3"/>
      </w:pPr>
      <w:r>
        <w:t>A2.6 SECTION 5.1 - USER MANAGEMENT</w:t>
      </w:r>
    </w:p>
    <w:p w14:paraId="6DF2F3A3" w14:textId="77777777" w:rsidR="0076247B" w:rsidRDefault="0076247B" w:rsidP="0076247B">
      <w:pPr>
        <w:spacing w:after="0" w:line="300" w:lineRule="auto"/>
      </w:pPr>
      <w:r>
        <w:rPr>
          <w:rFonts w:ascii="Segoe UI" w:hAnsi="Segoe UI" w:cs="Segoe UI"/>
          <w:b/>
          <w:bCs/>
          <w:sz w:val="21"/>
          <w:szCs w:val="21"/>
        </w:rPr>
        <w:t>Prompt:</w:t>
      </w:r>
      <w:r>
        <w:rPr>
          <w:rFonts w:ascii="Segoe UI" w:hAnsi="Segoe UI" w:cs="Segoe UI"/>
          <w:sz w:val="21"/>
          <w:szCs w:val="21"/>
        </w:rPr>
        <w:t xml:space="preserve"> Describe your experience implementing </w:t>
      </w:r>
      <w:r w:rsidRPr="00F30A65">
        <w:rPr>
          <w:rFonts w:ascii="Segoe UI" w:hAnsi="Segoe UI" w:cs="Segoe UI"/>
          <w:b/>
          <w:bCs/>
          <w:sz w:val="21"/>
          <w:szCs w:val="21"/>
        </w:rPr>
        <w:t>delegated administration</w:t>
      </w:r>
      <w:r>
        <w:rPr>
          <w:rFonts w:ascii="Segoe UI" w:hAnsi="Segoe UI" w:cs="Segoe UI"/>
          <w:sz w:val="21"/>
          <w:szCs w:val="21"/>
        </w:rPr>
        <w:t xml:space="preserve"> and user lifecycle management in secure healthcare applications. Describe how you would implement the power user </w:t>
      </w:r>
      <w:r>
        <w:rPr>
          <w:rFonts w:ascii="Segoe UI" w:hAnsi="Segoe UI" w:cs="Segoe UI"/>
          <w:sz w:val="21"/>
          <w:szCs w:val="21"/>
        </w:rPr>
        <w:lastRenderedPageBreak/>
        <w:t>model (add/remove users, 90-day re-authorization, warning notifications, automatic deactivation, and auditability).  Would you foresee using a 3</w:t>
      </w:r>
      <w:r w:rsidRPr="00F30A65">
        <w:rPr>
          <w:rFonts w:ascii="Segoe UI" w:hAnsi="Segoe UI" w:cs="Segoe UI"/>
          <w:sz w:val="21"/>
          <w:szCs w:val="21"/>
          <w:vertAlign w:val="superscript"/>
        </w:rPr>
        <w:t>rd</w:t>
      </w:r>
      <w:r>
        <w:rPr>
          <w:rFonts w:ascii="Segoe UI" w:hAnsi="Segoe UI" w:cs="Segoe UI"/>
          <w:sz w:val="21"/>
          <w:szCs w:val="21"/>
        </w:rPr>
        <w:t xml:space="preserve"> party solution?</w:t>
      </w:r>
    </w:p>
    <w:p w14:paraId="1C79958D" w14:textId="77777777" w:rsidR="0076247B" w:rsidRDefault="0076247B" w:rsidP="0076247B">
      <w:pPr>
        <w:spacing w:after="0" w:line="300" w:lineRule="auto"/>
      </w:pPr>
      <w:r>
        <w:rPr>
          <w:rFonts w:ascii="Segoe UI" w:hAnsi="Segoe UI" w:cs="Segoe UI"/>
          <w:b/>
          <w:bCs/>
          <w:sz w:val="21"/>
          <w:szCs w:val="21"/>
        </w:rPr>
        <w:t>Respondent:</w:t>
      </w:r>
    </w:p>
    <w:p w14:paraId="7F6B01AF" w14:textId="77777777" w:rsidR="0076247B" w:rsidRDefault="0076247B" w:rsidP="0076247B">
      <w:pPr>
        <w:spacing w:after="0" w:line="300" w:lineRule="auto"/>
      </w:pPr>
      <w:r>
        <w:t xml:space="preserve"> </w:t>
      </w:r>
    </w:p>
    <w:p w14:paraId="472C9102" w14:textId="77777777" w:rsidR="0076247B" w:rsidRDefault="0076247B" w:rsidP="0076247B">
      <w:pPr>
        <w:spacing w:after="0" w:line="300" w:lineRule="auto"/>
      </w:pPr>
      <w:r>
        <w:t xml:space="preserve"> </w:t>
      </w:r>
    </w:p>
    <w:p w14:paraId="13C3CC13" w14:textId="77777777" w:rsidR="0076247B" w:rsidRDefault="0076247B" w:rsidP="0076247B">
      <w:pPr>
        <w:spacing w:after="0" w:line="300" w:lineRule="auto"/>
      </w:pPr>
      <w:r>
        <w:t xml:space="preserve"> </w:t>
      </w:r>
    </w:p>
    <w:p w14:paraId="5978C047" w14:textId="77777777" w:rsidR="0076247B" w:rsidRDefault="0076247B" w:rsidP="0076247B">
      <w:pPr>
        <w:spacing w:after="0" w:line="300" w:lineRule="auto"/>
      </w:pPr>
      <w:r>
        <w:t xml:space="preserve"> </w:t>
      </w:r>
    </w:p>
    <w:p w14:paraId="087559A9" w14:textId="77777777" w:rsidR="0076247B" w:rsidRDefault="0076247B" w:rsidP="0076247B">
      <w:pPr>
        <w:pStyle w:val="Heading3"/>
        <w:rPr>
          <w:kern w:val="2"/>
          <w:lang w:eastAsia="en-US"/>
          <w14:ligatures w14:val="standardContextual"/>
        </w:rPr>
      </w:pPr>
      <w:r>
        <w:t>A2.7 SECTION 5.2 - DATA CHARACTERISTICS</w:t>
      </w:r>
    </w:p>
    <w:p w14:paraId="18FD5129" w14:textId="77777777" w:rsidR="0076247B" w:rsidRDefault="0076247B" w:rsidP="0076247B">
      <w:pPr>
        <w:spacing w:after="0" w:line="300" w:lineRule="auto"/>
        <w:rPr>
          <w:kern w:val="2"/>
          <w:lang w:eastAsia="en-US"/>
          <w14:ligatures w14:val="standardContextual"/>
        </w:rPr>
      </w:pPr>
      <w:r>
        <w:rPr>
          <w:rFonts w:ascii="Segoe UI" w:hAnsi="Segoe UI" w:cs="Segoe UI"/>
          <w:b/>
          <w:bCs/>
          <w:sz w:val="21"/>
          <w:szCs w:val="21"/>
        </w:rPr>
        <w:t>Prompt:</w:t>
      </w:r>
      <w:r>
        <w:rPr>
          <w:rFonts w:ascii="Segoe UI" w:hAnsi="Segoe UI" w:cs="Segoe UI"/>
          <w:sz w:val="21"/>
          <w:szCs w:val="21"/>
        </w:rPr>
        <w:t xml:space="preserve"> Describe your experience parsing SHIN-NY document formats in real time and combining data from multiple document types into a single, unified user experience (e.g., combining admissions data from ADTs and CCDs).</w:t>
      </w:r>
    </w:p>
    <w:p w14:paraId="491F3E2D" w14:textId="77777777" w:rsidR="0076247B" w:rsidRDefault="0076247B" w:rsidP="0076247B">
      <w:pPr>
        <w:spacing w:after="0" w:line="300" w:lineRule="auto"/>
      </w:pPr>
      <w:r>
        <w:rPr>
          <w:rFonts w:ascii="Segoe UI" w:hAnsi="Segoe UI" w:cs="Segoe UI"/>
          <w:b/>
          <w:bCs/>
          <w:sz w:val="21"/>
          <w:szCs w:val="21"/>
        </w:rPr>
        <w:t>Respondent:</w:t>
      </w:r>
    </w:p>
    <w:p w14:paraId="4EA12B99" w14:textId="77777777" w:rsidR="0076247B" w:rsidRDefault="0076247B" w:rsidP="0076247B">
      <w:pPr>
        <w:spacing w:after="0" w:line="300" w:lineRule="auto"/>
      </w:pPr>
      <w:r>
        <w:t xml:space="preserve"> </w:t>
      </w:r>
    </w:p>
    <w:p w14:paraId="181271F6" w14:textId="77777777" w:rsidR="0076247B" w:rsidRDefault="0076247B" w:rsidP="0076247B">
      <w:pPr>
        <w:spacing w:after="0" w:line="300" w:lineRule="auto"/>
      </w:pPr>
      <w:r>
        <w:t xml:space="preserve"> </w:t>
      </w:r>
    </w:p>
    <w:p w14:paraId="16AABAFE" w14:textId="77777777" w:rsidR="0076247B" w:rsidRDefault="0076247B" w:rsidP="0076247B">
      <w:pPr>
        <w:pStyle w:val="Heading3"/>
        <w:rPr>
          <w:kern w:val="2"/>
          <w:lang w:eastAsia="en-US"/>
          <w14:ligatures w14:val="standardContextual"/>
        </w:rPr>
      </w:pPr>
      <w:r>
        <w:t>A2.8 SECTION 5.3 - CALLING APIs FOR A MORE COMPLETE PATIENT VIEW</w:t>
      </w:r>
    </w:p>
    <w:p w14:paraId="2ED466D6" w14:textId="77777777" w:rsidR="0076247B" w:rsidRDefault="0076247B" w:rsidP="0076247B">
      <w:pPr>
        <w:spacing w:after="0" w:line="300" w:lineRule="auto"/>
        <w:rPr>
          <w:kern w:val="2"/>
          <w:lang w:eastAsia="en-US"/>
          <w14:ligatures w14:val="standardContextual"/>
        </w:rPr>
      </w:pPr>
      <w:r>
        <w:rPr>
          <w:rFonts w:ascii="Segoe UI" w:hAnsi="Segoe UI" w:cs="Segoe UI"/>
          <w:b/>
          <w:bCs/>
          <w:sz w:val="21"/>
          <w:szCs w:val="21"/>
        </w:rPr>
        <w:t>Prompt:</w:t>
      </w:r>
      <w:r>
        <w:rPr>
          <w:rFonts w:ascii="Segoe UI" w:hAnsi="Segoe UI" w:cs="Segoe UI"/>
          <w:sz w:val="21"/>
          <w:szCs w:val="21"/>
        </w:rPr>
        <w:t xml:space="preserve"> Describe your approach to integrating and displaying external SHIN-NY APIs (at minimum the 1115 APIs for Screenings/Assessments and Referrals), including integration patterns, user experience approach, performance considerations, error handling, and how you will ensure the data is clearly labeled and sourced.</w:t>
      </w:r>
    </w:p>
    <w:p w14:paraId="2579DAF0" w14:textId="77777777" w:rsidR="0076247B" w:rsidRDefault="0076247B" w:rsidP="0076247B">
      <w:pPr>
        <w:spacing w:after="0" w:line="300" w:lineRule="auto"/>
      </w:pPr>
      <w:r>
        <w:rPr>
          <w:rFonts w:ascii="Segoe UI" w:hAnsi="Segoe UI" w:cs="Segoe UI"/>
          <w:b/>
          <w:bCs/>
          <w:sz w:val="21"/>
          <w:szCs w:val="21"/>
        </w:rPr>
        <w:t>Respondent:</w:t>
      </w:r>
    </w:p>
    <w:p w14:paraId="4ED0EFB2" w14:textId="77777777" w:rsidR="0076247B" w:rsidRDefault="0076247B" w:rsidP="0076247B"/>
    <w:p w14:paraId="40885695" w14:textId="77777777" w:rsidR="0076247B" w:rsidRDefault="0076247B" w:rsidP="0076247B">
      <w:pPr>
        <w:spacing w:after="0" w:line="300" w:lineRule="auto"/>
      </w:pPr>
      <w:r>
        <w:t xml:space="preserve"> </w:t>
      </w:r>
    </w:p>
    <w:p w14:paraId="496E6094" w14:textId="77777777" w:rsidR="0076247B" w:rsidRDefault="0076247B" w:rsidP="0076247B">
      <w:pPr>
        <w:pStyle w:val="Heading3"/>
        <w:rPr>
          <w:kern w:val="2"/>
          <w:lang w:eastAsia="en-US"/>
          <w14:ligatures w14:val="standardContextual"/>
        </w:rPr>
      </w:pPr>
      <w:r>
        <w:t>A2.9 SECTION 5.4 - DISPLAY OF COMMON CLINICAL DATA</w:t>
      </w:r>
    </w:p>
    <w:p w14:paraId="2A7BEE6D" w14:textId="77777777" w:rsidR="0076247B" w:rsidRDefault="0076247B" w:rsidP="0076247B">
      <w:pPr>
        <w:spacing w:after="0" w:line="300" w:lineRule="auto"/>
        <w:rPr>
          <w:kern w:val="2"/>
          <w:lang w:eastAsia="en-US"/>
          <w14:ligatures w14:val="standardContextual"/>
        </w:rPr>
      </w:pPr>
      <w:r>
        <w:rPr>
          <w:rFonts w:ascii="Segoe UI" w:hAnsi="Segoe UI" w:cs="Segoe UI"/>
          <w:b/>
          <w:bCs/>
          <w:sz w:val="21"/>
          <w:szCs w:val="21"/>
        </w:rPr>
        <w:t>Prompt:</w:t>
      </w:r>
      <w:r>
        <w:rPr>
          <w:rFonts w:ascii="Segoe UI" w:hAnsi="Segoe UI" w:cs="Segoe UI"/>
          <w:sz w:val="21"/>
          <w:szCs w:val="21"/>
        </w:rPr>
        <w:t xml:space="preserve"> Describe your approach to presenting CCD/CCDA content in a clearly parsed, attractive format, and how you will design an experience tailored to public health users (not a physician/EHR chart-review paradigm) while still enabling navigation and filtering by clinical data type. Describe how you will use design sessions with NYeC and public health stakeholders to inform UX </w:t>
      </w:r>
      <w:proofErr w:type="gramStart"/>
      <w:r>
        <w:rPr>
          <w:rFonts w:ascii="Segoe UI" w:hAnsi="Segoe UI" w:cs="Segoe UI"/>
          <w:sz w:val="21"/>
          <w:szCs w:val="21"/>
        </w:rPr>
        <w:t>decisions, and</w:t>
      </w:r>
      <w:proofErr w:type="gramEnd"/>
      <w:r>
        <w:rPr>
          <w:rFonts w:ascii="Segoe UI" w:hAnsi="Segoe UI" w:cs="Segoe UI"/>
          <w:sz w:val="21"/>
          <w:szCs w:val="21"/>
        </w:rPr>
        <w:t xml:space="preserve"> confirm NYeC will review and approve the final design.</w:t>
      </w:r>
    </w:p>
    <w:p w14:paraId="6F768B36" w14:textId="77777777" w:rsidR="0076247B" w:rsidRDefault="0076247B" w:rsidP="0076247B">
      <w:pPr>
        <w:spacing w:after="0" w:line="300" w:lineRule="auto"/>
      </w:pPr>
      <w:r>
        <w:rPr>
          <w:rFonts w:ascii="Segoe UI" w:hAnsi="Segoe UI" w:cs="Segoe UI"/>
          <w:b/>
          <w:bCs/>
          <w:sz w:val="21"/>
          <w:szCs w:val="21"/>
        </w:rPr>
        <w:t>Respondent:</w:t>
      </w:r>
    </w:p>
    <w:p w14:paraId="31C778A0" w14:textId="77777777" w:rsidR="0076247B" w:rsidRDefault="0076247B" w:rsidP="0076247B">
      <w:pPr>
        <w:spacing w:after="0" w:line="300" w:lineRule="auto"/>
        <w:rPr>
          <w:rFonts w:eastAsia="Times New Roman" w:cs="Times New Roman"/>
          <w:kern w:val="2"/>
          <w:lang w:eastAsia="en-US"/>
          <w14:ligatures w14:val="standardContextual"/>
        </w:rPr>
      </w:pPr>
      <w:r>
        <w:rPr>
          <w:rFonts w:eastAsia="Times New Roman" w:cs="Times New Roman"/>
        </w:rPr>
        <w:t xml:space="preserve"> </w:t>
      </w:r>
    </w:p>
    <w:p w14:paraId="4C6B5C14" w14:textId="77777777" w:rsidR="0076247B" w:rsidRDefault="0076247B" w:rsidP="0076247B">
      <w:pPr>
        <w:pStyle w:val="Heading3"/>
        <w:rPr>
          <w:kern w:val="2"/>
          <w:lang w:eastAsia="en-US"/>
          <w14:ligatures w14:val="standardContextual"/>
        </w:rPr>
      </w:pPr>
      <w:r>
        <w:t>A2.10 SECTION 5.5 - FILTER AT FACILITY FOR 42-CFR DATA</w:t>
      </w:r>
    </w:p>
    <w:p w14:paraId="4DB84FD2" w14:textId="77777777" w:rsidR="0076247B" w:rsidRDefault="0076247B" w:rsidP="0076247B">
      <w:pPr>
        <w:spacing w:after="0" w:line="300" w:lineRule="auto"/>
        <w:rPr>
          <w:rFonts w:eastAsia="Times New Roman" w:cs="Times New Roman"/>
          <w:kern w:val="2"/>
          <w:lang w:eastAsia="en-US"/>
          <w14:ligatures w14:val="standardContextual"/>
        </w:rPr>
      </w:pPr>
      <w:r w:rsidRPr="07C0C53B">
        <w:rPr>
          <w:rFonts w:ascii="Segoe UI" w:eastAsia="Times New Roman" w:hAnsi="Segoe UI" w:cs="Segoe UI"/>
          <w:b/>
          <w:bCs/>
          <w:sz w:val="21"/>
          <w:szCs w:val="21"/>
        </w:rPr>
        <w:t>Prompt:</w:t>
      </w:r>
      <w:r w:rsidRPr="07C0C53B">
        <w:rPr>
          <w:rFonts w:ascii="Segoe UI" w:eastAsia="Times New Roman" w:hAnsi="Segoe UI" w:cs="Segoe UI"/>
          <w:sz w:val="21"/>
          <w:szCs w:val="21"/>
        </w:rPr>
        <w:t xml:space="preserve"> Describe how the Portal will enforce a facility-level setting that determines whether 42 CFR Part 2 data is included in retrieval and display. Explain how this setting will drive the Portal’s selection </w:t>
      </w:r>
      <w:r w:rsidRPr="07C0C53B">
        <w:rPr>
          <w:rFonts w:ascii="Segoe UI" w:eastAsia="Times New Roman" w:hAnsi="Segoe UI" w:cs="Segoe UI"/>
          <w:sz w:val="21"/>
          <w:szCs w:val="21"/>
        </w:rPr>
        <w:lastRenderedPageBreak/>
        <w:t xml:space="preserve">between two PDR endpoints (one returning </w:t>
      </w:r>
      <w:r w:rsidRPr="07C0C53B">
        <w:rPr>
          <w:rFonts w:ascii="Segoe UI" w:eastAsia="Times New Roman" w:hAnsi="Segoe UI" w:cs="Segoe UI"/>
          <w:i/>
          <w:iCs/>
          <w:sz w:val="21"/>
          <w:szCs w:val="21"/>
        </w:rPr>
        <w:t>all data</w:t>
      </w:r>
      <w:r w:rsidRPr="07C0C53B">
        <w:rPr>
          <w:rFonts w:ascii="Segoe UI" w:eastAsia="Times New Roman" w:hAnsi="Segoe UI" w:cs="Segoe UI"/>
          <w:sz w:val="21"/>
          <w:szCs w:val="21"/>
        </w:rPr>
        <w:t xml:space="preserve"> and one returning data </w:t>
      </w:r>
      <w:r w:rsidRPr="07C0C53B">
        <w:rPr>
          <w:rFonts w:ascii="Segoe UI" w:eastAsia="Times New Roman" w:hAnsi="Segoe UI" w:cs="Segoe UI"/>
          <w:i/>
          <w:iCs/>
          <w:sz w:val="21"/>
          <w:szCs w:val="21"/>
        </w:rPr>
        <w:t>excluding</w:t>
      </w:r>
      <w:r w:rsidRPr="07C0C53B">
        <w:rPr>
          <w:rFonts w:ascii="Segoe UI" w:eastAsia="Times New Roman" w:hAnsi="Segoe UI" w:cs="Segoe UI"/>
          <w:sz w:val="21"/>
          <w:szCs w:val="21"/>
        </w:rPr>
        <w:t xml:space="preserve"> 42 CFR Part 2 content), and how you will ensure 42 CFR</w:t>
      </w:r>
      <w:r>
        <w:rPr>
          <w:rFonts w:ascii="Segoe UI" w:eastAsia="Times New Roman" w:hAnsi="Segoe UI" w:cs="Segoe UI"/>
          <w:sz w:val="21"/>
          <w:szCs w:val="21"/>
        </w:rPr>
        <w:t xml:space="preserve"> Part 2</w:t>
      </w:r>
      <w:r w:rsidRPr="07C0C53B">
        <w:rPr>
          <w:rFonts w:ascii="Segoe UI" w:eastAsia="Times New Roman" w:hAnsi="Segoe UI" w:cs="Segoe UI"/>
          <w:sz w:val="21"/>
          <w:szCs w:val="21"/>
        </w:rPr>
        <w:t xml:space="preserve"> data is reliably excluded when required. Describe how this setting will be visible in the power-user console but only editable by a system administrator, including audit/logging of changes. In your response, factor this into your cost estimates.</w:t>
      </w:r>
    </w:p>
    <w:p w14:paraId="32DAFBFD" w14:textId="77777777" w:rsidR="0076247B" w:rsidRDefault="0076247B" w:rsidP="0076247B">
      <w:pPr>
        <w:spacing w:after="0" w:line="300" w:lineRule="auto"/>
        <w:rPr>
          <w:rFonts w:ascii="Segoe UI" w:eastAsia="Times New Roman" w:hAnsi="Segoe UI" w:cs="Segoe UI"/>
          <w:b/>
          <w:sz w:val="21"/>
          <w:szCs w:val="21"/>
        </w:rPr>
      </w:pPr>
      <w:r>
        <w:rPr>
          <w:rFonts w:ascii="Segoe UI" w:eastAsia="Times New Roman" w:hAnsi="Segoe UI" w:cs="Segoe UI"/>
          <w:b/>
          <w:sz w:val="21"/>
          <w:szCs w:val="21"/>
        </w:rPr>
        <w:t>Respondent:</w:t>
      </w:r>
    </w:p>
    <w:p w14:paraId="1601E471" w14:textId="77777777" w:rsidR="0076247B" w:rsidRDefault="0076247B" w:rsidP="0076247B">
      <w:pPr>
        <w:spacing w:after="0" w:line="300" w:lineRule="auto"/>
        <w:rPr>
          <w:rFonts w:eastAsia="Times New Roman" w:cs="Times New Roman"/>
          <w:kern w:val="2"/>
          <w:lang w:eastAsia="en-US"/>
          <w14:ligatures w14:val="standardContextual"/>
        </w:rPr>
      </w:pPr>
    </w:p>
    <w:p w14:paraId="61A57A1F" w14:textId="77777777" w:rsidR="0076247B" w:rsidRDefault="0076247B" w:rsidP="0076247B">
      <w:pPr>
        <w:pStyle w:val="Heading3"/>
        <w:rPr>
          <w:kern w:val="2"/>
          <w:lang w:eastAsia="en-US"/>
          <w14:ligatures w14:val="standardContextual"/>
        </w:rPr>
      </w:pPr>
      <w:r>
        <w:t>A2.11 SECTION 5.6 - ABILITY TO WORK WITH A SMALL COHORTS POPULATION</w:t>
      </w:r>
    </w:p>
    <w:p w14:paraId="244AE482" w14:textId="77777777" w:rsidR="0076247B" w:rsidRDefault="0076247B" w:rsidP="0076247B">
      <w:pPr>
        <w:spacing w:after="0" w:line="300" w:lineRule="auto"/>
        <w:rPr>
          <w:kern w:val="2"/>
          <w:lang w:eastAsia="en-US"/>
          <w14:ligatures w14:val="standardContextual"/>
        </w:rPr>
      </w:pPr>
      <w:r>
        <w:rPr>
          <w:rFonts w:ascii="Segoe UI" w:hAnsi="Segoe UI" w:cs="Segoe UI"/>
          <w:b/>
          <w:bCs/>
          <w:sz w:val="21"/>
          <w:szCs w:val="21"/>
        </w:rPr>
        <w:t>Prompt:</w:t>
      </w:r>
      <w:r>
        <w:rPr>
          <w:rFonts w:ascii="Segoe UI" w:hAnsi="Segoe UI" w:cs="Segoe UI"/>
          <w:sz w:val="21"/>
          <w:szCs w:val="21"/>
        </w:rPr>
        <w:t xml:space="preserve"> Describe how public health users will create/upload and manage small cohorts/worklists to support time-bound investigations (e.g., ~100–200 people monitored daily for ~10 days), without attempting to replicate a full case/contact management system. Include: how cohorts are created (upload/import), named and re-opened over time; at-a-glance cohort-level indicators for “new activity” since last review; person-level indicators within a cohort; any limited note-taking capability; and your proposed approach to cohort refresh timing consistent with the Portal’s real-time parsing constraints (e.g., a daily refresh that may take several minutes may be acceptable for version 1.0). In your response, factor this into your cost estimates.</w:t>
      </w:r>
    </w:p>
    <w:p w14:paraId="682D229F" w14:textId="77777777" w:rsidR="0076247B" w:rsidRDefault="0076247B" w:rsidP="0076247B">
      <w:pPr>
        <w:spacing w:after="0" w:line="300" w:lineRule="auto"/>
        <w:rPr>
          <w:rFonts w:ascii="Segoe UI" w:eastAsia="Times New Roman" w:hAnsi="Segoe UI" w:cs="Segoe UI"/>
          <w:b/>
          <w:sz w:val="21"/>
          <w:szCs w:val="21"/>
        </w:rPr>
      </w:pPr>
      <w:r>
        <w:rPr>
          <w:rFonts w:ascii="Segoe UI" w:eastAsia="Times New Roman" w:hAnsi="Segoe UI" w:cs="Segoe UI"/>
          <w:b/>
          <w:sz w:val="21"/>
          <w:szCs w:val="21"/>
        </w:rPr>
        <w:t>Respondent:</w:t>
      </w:r>
    </w:p>
    <w:p w14:paraId="26960DF9" w14:textId="77777777" w:rsidR="0076247B" w:rsidRDefault="0076247B" w:rsidP="0076247B">
      <w:pPr>
        <w:spacing w:after="0" w:line="300" w:lineRule="auto"/>
        <w:rPr>
          <w:rFonts w:eastAsia="Times New Roman" w:cs="Times New Roman"/>
          <w:kern w:val="2"/>
          <w:lang w:eastAsia="en-US"/>
          <w14:ligatures w14:val="standardContextual"/>
        </w:rPr>
      </w:pPr>
    </w:p>
    <w:p w14:paraId="65A2C59F" w14:textId="77777777" w:rsidR="0076247B" w:rsidRDefault="0076247B" w:rsidP="0076247B">
      <w:pPr>
        <w:pStyle w:val="Heading3"/>
        <w:rPr>
          <w:kern w:val="2"/>
          <w:lang w:eastAsia="en-US"/>
          <w14:ligatures w14:val="standardContextual"/>
        </w:rPr>
      </w:pPr>
      <w:r>
        <w:t>A2.12 SECTION 5.7 - CALLING QE LEGACY CCD END POINTS</w:t>
      </w:r>
    </w:p>
    <w:p w14:paraId="30845F7F" w14:textId="77777777" w:rsidR="0076247B" w:rsidRDefault="0076247B" w:rsidP="0076247B">
      <w:pPr>
        <w:spacing w:after="0" w:line="300" w:lineRule="auto"/>
        <w:rPr>
          <w:kern w:val="2"/>
          <w:lang w:eastAsia="en-US"/>
          <w14:ligatures w14:val="standardContextual"/>
        </w:rPr>
      </w:pPr>
      <w:r>
        <w:rPr>
          <w:rFonts w:ascii="Segoe UI" w:hAnsi="Segoe UI" w:cs="Segoe UI"/>
          <w:b/>
          <w:bCs/>
          <w:sz w:val="21"/>
          <w:szCs w:val="21"/>
        </w:rPr>
        <w:t>Prompt:</w:t>
      </w:r>
      <w:r>
        <w:rPr>
          <w:rFonts w:ascii="Segoe UI" w:hAnsi="Segoe UI" w:cs="Segoe UI"/>
          <w:sz w:val="21"/>
          <w:szCs w:val="21"/>
        </w:rPr>
        <w:t xml:space="preserve"> Describe how you will retrieve CCD/CCDA documents directly from each QE’s legacy CCD/CCDA delivery endpoint (not SPRL) based on QEs identified via Patient Match 2.0. Include your approach to coordinating onboarding with each QE, handling partial results/failures gracefully, clearly labeling returned documents by source QE, and validating the end-to-end flow in a lower environment (e.g., QA) prior to PROD. In your response, factor this into your cost estimates.</w:t>
      </w:r>
    </w:p>
    <w:p w14:paraId="615052D7" w14:textId="77777777" w:rsidR="0076247B" w:rsidRDefault="0076247B" w:rsidP="0076247B">
      <w:pPr>
        <w:spacing w:after="0" w:line="300" w:lineRule="auto"/>
        <w:rPr>
          <w:rFonts w:ascii="Segoe UI" w:hAnsi="Segoe UI" w:cs="Segoe UI"/>
          <w:b/>
          <w:bCs/>
          <w:sz w:val="21"/>
          <w:szCs w:val="21"/>
        </w:rPr>
      </w:pPr>
      <w:r>
        <w:rPr>
          <w:rFonts w:ascii="Segoe UI" w:hAnsi="Segoe UI" w:cs="Segoe UI"/>
          <w:b/>
          <w:bCs/>
          <w:sz w:val="21"/>
          <w:szCs w:val="21"/>
        </w:rPr>
        <w:t>Respondent:</w:t>
      </w:r>
    </w:p>
    <w:p w14:paraId="6186FBCA" w14:textId="77777777" w:rsidR="0076247B" w:rsidRDefault="0076247B" w:rsidP="0076247B">
      <w:pPr>
        <w:spacing w:after="0" w:line="300" w:lineRule="auto"/>
        <w:rPr>
          <w:kern w:val="2"/>
          <w:lang w:eastAsia="en-US"/>
          <w14:ligatures w14:val="standardContextual"/>
        </w:rPr>
      </w:pPr>
    </w:p>
    <w:p w14:paraId="12764DA0" w14:textId="77777777" w:rsidR="0076247B" w:rsidRDefault="0076247B" w:rsidP="0076247B">
      <w:pPr>
        <w:pStyle w:val="Heading3"/>
        <w:rPr>
          <w:kern w:val="2"/>
          <w:lang w:eastAsia="en-US"/>
          <w14:ligatures w14:val="standardContextual"/>
        </w:rPr>
      </w:pPr>
      <w:r>
        <w:t>A2.13 SECTION 5.8 - CALLING STATEWIDE MPI FOR CONCEPT OF PERSON</w:t>
      </w:r>
    </w:p>
    <w:p w14:paraId="5F8CB369" w14:textId="77777777" w:rsidR="0076247B" w:rsidRDefault="0076247B" w:rsidP="0076247B">
      <w:pPr>
        <w:spacing w:after="0" w:line="300" w:lineRule="auto"/>
        <w:rPr>
          <w:rFonts w:ascii="Segoe UI" w:hAnsi="Segoe UI" w:cs="Segoe UI"/>
          <w:sz w:val="21"/>
          <w:szCs w:val="21"/>
        </w:rPr>
      </w:pPr>
      <w:r>
        <w:rPr>
          <w:rFonts w:ascii="Segoe UI" w:hAnsi="Segoe UI" w:cs="Segoe UI"/>
          <w:b/>
          <w:bCs/>
          <w:sz w:val="21"/>
          <w:szCs w:val="21"/>
        </w:rPr>
        <w:t>Prompt:</w:t>
      </w:r>
      <w:r>
        <w:rPr>
          <w:rFonts w:ascii="Segoe UI" w:hAnsi="Segoe UI" w:cs="Segoe UI"/>
          <w:sz w:val="21"/>
          <w:szCs w:val="21"/>
        </w:rPr>
        <w:t xml:space="preserve"> Describe your approach to using the Statewide Master Patient Index (MPI) / Patient Match services to establish and persist a statewide “Person” concept across multiple Qualified Entities and data sources. Include: (1) how demographic search will use Patient Match 2.0 (including returning multiple candidate people where applicable) and how users will resolve/select the correct person; (2) how you will use the resulting enterprise identity and the returned QE|SOURCE|MRN identifiers to drive downstream PDR queries and document retrieval; (3) how you will select and use an MRN when calling MRN-based SHIN-NY APIs (e.g., HRSN), including handling multiple MRNs per person; and (4) </w:t>
      </w:r>
      <w:r>
        <w:rPr>
          <w:rFonts w:ascii="Segoe UI" w:hAnsi="Segoe UI" w:cs="Segoe UI"/>
          <w:sz w:val="21"/>
          <w:szCs w:val="21"/>
        </w:rPr>
        <w:lastRenderedPageBreak/>
        <w:t xml:space="preserve">data quality, match confidence, error/edge-case handling (duplicates, merges, partial matches), and audit logging. </w:t>
      </w:r>
    </w:p>
    <w:p w14:paraId="33CBBD81" w14:textId="77777777" w:rsidR="0076247B" w:rsidRPr="007223A4" w:rsidRDefault="0076247B" w:rsidP="0076247B">
      <w:pPr>
        <w:spacing w:after="0" w:line="300" w:lineRule="auto"/>
        <w:rPr>
          <w:kern w:val="2"/>
          <w:lang w:val="fr-FR" w:eastAsia="en-US"/>
          <w14:ligatures w14:val="standardContextual"/>
        </w:rPr>
      </w:pPr>
      <w:hyperlink r:id="rId5" w:anchor="/" w:history="1">
        <w:r w:rsidRPr="007223A4">
          <w:rPr>
            <w:rStyle w:val="Hyperlink"/>
            <w:kern w:val="2"/>
            <w:lang w:val="fr-FR" w:eastAsia="en-US"/>
            <w14:ligatures w14:val="standardContextual"/>
          </w:rPr>
          <w:t>NYeC PATIENT MATCH API Documentation</w:t>
        </w:r>
      </w:hyperlink>
    </w:p>
    <w:p w14:paraId="2A31C918" w14:textId="77777777" w:rsidR="0076247B" w:rsidRPr="002D3CE5" w:rsidRDefault="0076247B" w:rsidP="0076247B">
      <w:pPr>
        <w:spacing w:after="0" w:line="300" w:lineRule="auto"/>
        <w:rPr>
          <w:rFonts w:ascii="Segoe UI" w:eastAsia="Times New Roman" w:hAnsi="Segoe UI" w:cs="Segoe UI"/>
          <w:b/>
          <w:sz w:val="21"/>
          <w:szCs w:val="21"/>
          <w:lang w:val="fr-FR"/>
        </w:rPr>
      </w:pPr>
      <w:proofErr w:type="spellStart"/>
      <w:proofErr w:type="gramStart"/>
      <w:r w:rsidRPr="002D3CE5">
        <w:rPr>
          <w:rFonts w:ascii="Segoe UI" w:eastAsia="Times New Roman" w:hAnsi="Segoe UI" w:cs="Segoe UI"/>
          <w:b/>
          <w:sz w:val="21"/>
          <w:szCs w:val="21"/>
          <w:lang w:val="fr-FR"/>
        </w:rPr>
        <w:t>Respondent</w:t>
      </w:r>
      <w:proofErr w:type="spellEnd"/>
      <w:r w:rsidRPr="002D3CE5">
        <w:rPr>
          <w:rFonts w:ascii="Segoe UI" w:eastAsia="Times New Roman" w:hAnsi="Segoe UI" w:cs="Segoe UI"/>
          <w:b/>
          <w:sz w:val="21"/>
          <w:szCs w:val="21"/>
          <w:lang w:val="fr-FR"/>
        </w:rPr>
        <w:t>:</w:t>
      </w:r>
      <w:proofErr w:type="gramEnd"/>
    </w:p>
    <w:p w14:paraId="52FC5F48" w14:textId="77777777" w:rsidR="0076247B" w:rsidRPr="002D3CE5" w:rsidRDefault="0076247B" w:rsidP="0076247B">
      <w:pPr>
        <w:spacing w:after="0" w:line="300" w:lineRule="auto"/>
        <w:rPr>
          <w:rFonts w:eastAsia="Times New Roman" w:cs="Times New Roman"/>
          <w:kern w:val="2"/>
          <w:lang w:val="fr-FR" w:eastAsia="en-US"/>
          <w14:ligatures w14:val="standardContextual"/>
        </w:rPr>
      </w:pPr>
    </w:p>
    <w:p w14:paraId="36E02486" w14:textId="77777777" w:rsidR="0076247B" w:rsidRDefault="0076247B" w:rsidP="0076247B">
      <w:pPr>
        <w:pStyle w:val="Heading3"/>
        <w:rPr>
          <w:kern w:val="2"/>
          <w:lang w:eastAsia="en-US"/>
          <w14:ligatures w14:val="standardContextual"/>
        </w:rPr>
      </w:pPr>
      <w:r>
        <w:t>A2.14 SECTION 5.9 - TAKING ADVANTAGE OF HELPER FILES (WHEN PRESENT)</w:t>
      </w:r>
    </w:p>
    <w:p w14:paraId="4FE5FA93" w14:textId="77777777" w:rsidR="0076247B" w:rsidRDefault="0076247B" w:rsidP="0076247B">
      <w:pPr>
        <w:spacing w:after="0" w:line="300" w:lineRule="auto"/>
        <w:rPr>
          <w:rFonts w:eastAsia="Times New Roman" w:cs="Times New Roman"/>
          <w:kern w:val="2"/>
          <w:lang w:eastAsia="en-US"/>
          <w14:ligatures w14:val="standardContextual"/>
        </w:rPr>
      </w:pPr>
      <w:r>
        <w:rPr>
          <w:rFonts w:ascii="Segoe UI" w:eastAsia="Times New Roman" w:hAnsi="Segoe UI" w:cs="Segoe UI"/>
          <w:b/>
          <w:sz w:val="21"/>
          <w:szCs w:val="21"/>
        </w:rPr>
        <w:t>Prompt:</w:t>
      </w:r>
      <w:r>
        <w:rPr>
          <w:rFonts w:ascii="Segoe UI" w:eastAsia="Times New Roman" w:hAnsi="Segoe UI" w:cs="Segoe UI"/>
          <w:sz w:val="21"/>
          <w:szCs w:val="21"/>
        </w:rPr>
        <w:t xml:space="preserve"> Describe whether and how you would use helper files, including (1) how core functionality will operate correctly without them, (2) how the Portal will detect and use helper files when present with a graceful fallback, and (3) how helper files would be generated, validated, versioned, and governed.</w:t>
      </w:r>
    </w:p>
    <w:p w14:paraId="44CAC7B2" w14:textId="77777777" w:rsidR="0076247B" w:rsidRDefault="0076247B" w:rsidP="0076247B">
      <w:pPr>
        <w:spacing w:after="0" w:line="300" w:lineRule="auto"/>
      </w:pPr>
      <w:r>
        <w:rPr>
          <w:rFonts w:ascii="Segoe UI" w:hAnsi="Segoe UI" w:cs="Segoe UI"/>
          <w:b/>
          <w:bCs/>
          <w:sz w:val="21"/>
          <w:szCs w:val="21"/>
        </w:rPr>
        <w:t>Respondent:</w:t>
      </w:r>
    </w:p>
    <w:p w14:paraId="325BDFE4" w14:textId="77777777" w:rsidR="0076247B" w:rsidRDefault="0076247B" w:rsidP="0076247B">
      <w:pPr>
        <w:spacing w:after="0" w:line="300" w:lineRule="auto"/>
      </w:pPr>
      <w:r>
        <w:t xml:space="preserve"> </w:t>
      </w:r>
    </w:p>
    <w:p w14:paraId="09A8FAB5" w14:textId="77777777" w:rsidR="0076247B" w:rsidRDefault="0076247B" w:rsidP="0076247B">
      <w:pPr>
        <w:spacing w:after="0" w:line="300" w:lineRule="auto"/>
      </w:pPr>
      <w:r>
        <w:t xml:space="preserve"> </w:t>
      </w:r>
    </w:p>
    <w:p w14:paraId="32A6B32B" w14:textId="77777777" w:rsidR="0076247B" w:rsidRDefault="0076247B" w:rsidP="0076247B">
      <w:pPr>
        <w:pStyle w:val="Heading3"/>
        <w:rPr>
          <w:kern w:val="2"/>
          <w:lang w:eastAsia="en-US"/>
          <w14:ligatures w14:val="standardContextual"/>
        </w:rPr>
      </w:pPr>
      <w:r>
        <w:t>A2.15 SECTION 6.2 - CONTINUOUS DEVELOPMENT</w:t>
      </w:r>
    </w:p>
    <w:p w14:paraId="4034420D" w14:textId="77777777" w:rsidR="0076247B" w:rsidRDefault="0076247B" w:rsidP="0076247B">
      <w:pPr>
        <w:spacing w:after="0" w:line="300" w:lineRule="auto"/>
        <w:rPr>
          <w:rFonts w:eastAsia="Times New Roman" w:cs="Times New Roman"/>
          <w:kern w:val="2"/>
          <w:lang w:eastAsia="en-US"/>
          <w14:ligatures w14:val="standardContextual"/>
        </w:rPr>
      </w:pPr>
      <w:r>
        <w:rPr>
          <w:rFonts w:ascii="Segoe UI" w:eastAsia="Times New Roman" w:hAnsi="Segoe UI" w:cs="Segoe UI"/>
          <w:b/>
          <w:sz w:val="21"/>
          <w:szCs w:val="21"/>
        </w:rPr>
        <w:t>Prompt:</w:t>
      </w:r>
      <w:r>
        <w:rPr>
          <w:rFonts w:ascii="Segoe UI" w:eastAsia="Times New Roman" w:hAnsi="Segoe UI" w:cs="Segoe UI"/>
          <w:sz w:val="21"/>
          <w:szCs w:val="21"/>
        </w:rPr>
        <w:t xml:space="preserve"> Describe how you will approach ongoing, post-go-live continuous development (intake/prioritization, design, delivery, testing, release management, and stakeholder feedback loops). Describe how you would staff and price this work, using the change-volume assumptions in Section </w:t>
      </w:r>
      <w:r>
        <w:rPr>
          <w:rFonts w:ascii="Segoe UI" w:eastAsia="Times New Roman" w:hAnsi="Segoe UI" w:cs="Segoe UI"/>
          <w:b/>
          <w:sz w:val="21"/>
          <w:szCs w:val="21"/>
        </w:rPr>
        <w:t>6.2</w:t>
      </w:r>
      <w:r>
        <w:rPr>
          <w:rFonts w:ascii="Segoe UI" w:eastAsia="Times New Roman" w:hAnsi="Segoe UI" w:cs="Segoe UI"/>
          <w:sz w:val="21"/>
          <w:szCs w:val="21"/>
        </w:rPr>
        <w:t xml:space="preserve"> for planning purposes.</w:t>
      </w:r>
    </w:p>
    <w:p w14:paraId="2FD6C6DD" w14:textId="77777777" w:rsidR="0076247B" w:rsidRDefault="0076247B" w:rsidP="0076247B">
      <w:pPr>
        <w:spacing w:after="0" w:line="300" w:lineRule="auto"/>
      </w:pPr>
      <w:r>
        <w:rPr>
          <w:rFonts w:ascii="Segoe UI" w:hAnsi="Segoe UI" w:cs="Segoe UI"/>
          <w:b/>
          <w:bCs/>
          <w:sz w:val="21"/>
          <w:szCs w:val="21"/>
        </w:rPr>
        <w:t>Respondent:</w:t>
      </w:r>
    </w:p>
    <w:p w14:paraId="5D97D377" w14:textId="77777777" w:rsidR="0076247B" w:rsidRDefault="0076247B" w:rsidP="0076247B">
      <w:pPr>
        <w:spacing w:after="0" w:line="300" w:lineRule="auto"/>
        <w:rPr>
          <w:rFonts w:eastAsia="Times New Roman" w:cs="Times New Roman"/>
          <w:kern w:val="2"/>
          <w:lang w:eastAsia="en-US"/>
          <w14:ligatures w14:val="standardContextual"/>
        </w:rPr>
      </w:pPr>
      <w:r>
        <w:rPr>
          <w:rFonts w:eastAsia="Times New Roman" w:cs="Times New Roman"/>
        </w:rPr>
        <w:t xml:space="preserve"> </w:t>
      </w:r>
    </w:p>
    <w:p w14:paraId="24986B80" w14:textId="77777777" w:rsidR="0076247B" w:rsidRDefault="0076247B" w:rsidP="0076247B">
      <w:pPr>
        <w:pStyle w:val="Heading3"/>
        <w:rPr>
          <w:kern w:val="2"/>
          <w:lang w:eastAsia="en-US"/>
          <w14:ligatures w14:val="standardContextual"/>
        </w:rPr>
      </w:pPr>
      <w:r>
        <w:t>A2.16 SECTION 6.3 - APPLICATION SUPPORT (TIER 3+)</w:t>
      </w:r>
    </w:p>
    <w:p w14:paraId="0660DD3A" w14:textId="77777777" w:rsidR="0076247B" w:rsidRDefault="0076247B" w:rsidP="0076247B">
      <w:pPr>
        <w:spacing w:after="0" w:line="300" w:lineRule="auto"/>
        <w:rPr>
          <w:kern w:val="2"/>
          <w:lang w:eastAsia="en-US"/>
          <w14:ligatures w14:val="standardContextual"/>
        </w:rPr>
      </w:pPr>
      <w:r w:rsidRPr="3B0A37EC">
        <w:rPr>
          <w:rFonts w:ascii="Segoe UI" w:hAnsi="Segoe UI" w:cs="Segoe UI"/>
          <w:b/>
          <w:bCs/>
          <w:sz w:val="21"/>
          <w:szCs w:val="21"/>
        </w:rPr>
        <w:t>Prompt:</w:t>
      </w:r>
      <w:r w:rsidRPr="3B0A37EC">
        <w:rPr>
          <w:rFonts w:ascii="Segoe UI" w:hAnsi="Segoe UI" w:cs="Segoe UI"/>
          <w:sz w:val="21"/>
          <w:szCs w:val="21"/>
        </w:rPr>
        <w:t xml:space="preserve"> Describe how your team will provide ongoing application support, starting at Tier 3. How will issues be handled when resolution requires involvement from the development team (e.g., code changes, specialized system expertise, or access to logs/telemetry that are only available to, or readily interpretable by, the team that built the system)? Include: how Tier 3 issues will be identified, routed, and escalated from Tier 1/2 support; the staffing/on-call model for developer involvement; targets for acknowledgment, investigation start, and workaround/resolution; approach to secure access for troubleshooting (logs, metrics, traces, and production access controls) including request/approval and auditability; process for delivering fixes (hotfix vs standard release, testing/validation, deployment, rollback); and communication practices including updates to NYeC and post-incident review/root-cause analysis.</w:t>
      </w:r>
    </w:p>
    <w:p w14:paraId="4D13B7BC" w14:textId="77777777" w:rsidR="0076247B" w:rsidRDefault="0076247B" w:rsidP="0076247B">
      <w:pPr>
        <w:spacing w:after="0" w:line="300" w:lineRule="auto"/>
        <w:rPr>
          <w:rFonts w:ascii="Segoe UI" w:hAnsi="Segoe UI" w:cs="Segoe UI"/>
          <w:b/>
          <w:bCs/>
          <w:sz w:val="21"/>
          <w:szCs w:val="21"/>
        </w:rPr>
      </w:pPr>
    </w:p>
    <w:p w14:paraId="087C93F2" w14:textId="77777777" w:rsidR="0076247B" w:rsidRDefault="0076247B" w:rsidP="0076247B">
      <w:pPr>
        <w:spacing w:after="0" w:line="300" w:lineRule="auto"/>
        <w:rPr>
          <w:rFonts w:ascii="Segoe UI" w:hAnsi="Segoe UI" w:cs="Segoe UI"/>
          <w:b/>
          <w:bCs/>
          <w:sz w:val="21"/>
          <w:szCs w:val="21"/>
        </w:rPr>
      </w:pPr>
      <w:r>
        <w:rPr>
          <w:rFonts w:ascii="Segoe UI" w:hAnsi="Segoe UI" w:cs="Segoe UI"/>
          <w:b/>
          <w:bCs/>
          <w:sz w:val="21"/>
          <w:szCs w:val="21"/>
        </w:rPr>
        <w:t>Respondent:</w:t>
      </w:r>
    </w:p>
    <w:p w14:paraId="2E446CED" w14:textId="77777777" w:rsidR="0076247B" w:rsidRDefault="0076247B" w:rsidP="0076247B">
      <w:pPr>
        <w:spacing w:after="0" w:line="300" w:lineRule="auto"/>
        <w:rPr>
          <w:kern w:val="2"/>
          <w:lang w:eastAsia="en-US"/>
          <w14:ligatures w14:val="standardContextual"/>
        </w:rPr>
      </w:pPr>
    </w:p>
    <w:p w14:paraId="12139AEA" w14:textId="77777777" w:rsidR="0076247B" w:rsidRDefault="0076247B" w:rsidP="0076247B">
      <w:pPr>
        <w:pStyle w:val="Heading3"/>
        <w:rPr>
          <w:kern w:val="2"/>
          <w:lang w:eastAsia="en-US"/>
          <w14:ligatures w14:val="standardContextual"/>
        </w:rPr>
      </w:pPr>
      <w:r>
        <w:t>A2.17 SECTION VII – ENABLING EFFICIENT END USER SUPPORT BY QUALIFIED ENTITIES</w:t>
      </w:r>
    </w:p>
    <w:p w14:paraId="152ABC2E" w14:textId="77777777" w:rsidR="0076247B" w:rsidRDefault="0076247B" w:rsidP="0076247B">
      <w:pPr>
        <w:spacing w:after="0" w:line="300" w:lineRule="auto"/>
        <w:rPr>
          <w:rFonts w:ascii="Segoe UI" w:eastAsia="Times New Roman" w:hAnsi="Segoe UI" w:cs="Segoe UI"/>
          <w:sz w:val="21"/>
          <w:szCs w:val="21"/>
        </w:rPr>
      </w:pPr>
      <w:r>
        <w:rPr>
          <w:rFonts w:ascii="Segoe UI" w:eastAsia="Times New Roman" w:hAnsi="Segoe UI" w:cs="Segoe UI"/>
          <w:b/>
          <w:sz w:val="21"/>
          <w:szCs w:val="21"/>
        </w:rPr>
        <w:t>Prompt:</w:t>
      </w:r>
      <w:r>
        <w:rPr>
          <w:rFonts w:ascii="Segoe UI" w:eastAsia="Times New Roman" w:hAnsi="Segoe UI" w:cs="Segoe UI"/>
          <w:sz w:val="21"/>
          <w:szCs w:val="21"/>
        </w:rPr>
        <w:t xml:space="preserve"> Describe your approach to enable QEs to most effectively provide end-user support, describe how you would use technology to enable this model, assuming the support organization uses an existing ticketing system (e.g., Jira, Salesforce, or another platform): epidemiologist ticket intake within the Portal (or companion support page), routing to the power user for triage/feedback and approval, and (if approved) creation/synchronization of the ticket in the support organization’s native system, with status and comment updates flowing back to both the power user and the epidemiologist. </w:t>
      </w:r>
    </w:p>
    <w:p w14:paraId="2381FAE4" w14:textId="77777777" w:rsidR="0076247B" w:rsidRPr="00333B06" w:rsidRDefault="0076247B" w:rsidP="0076247B">
      <w:pPr>
        <w:spacing w:after="0" w:line="300" w:lineRule="auto"/>
      </w:pPr>
      <w:r w:rsidRPr="00333B06">
        <w:rPr>
          <w:rFonts w:ascii="Segoe UI" w:hAnsi="Segoe UI" w:cs="Segoe UI"/>
          <w:b/>
          <w:bCs/>
          <w:sz w:val="21"/>
          <w:szCs w:val="21"/>
        </w:rPr>
        <w:t>Respondent:</w:t>
      </w:r>
    </w:p>
    <w:p w14:paraId="4C82CFEC" w14:textId="77777777" w:rsidR="0076247B" w:rsidRPr="00333B06" w:rsidRDefault="0076247B" w:rsidP="0076247B">
      <w:pPr>
        <w:spacing w:after="0" w:line="300" w:lineRule="auto"/>
        <w:rPr>
          <w:rFonts w:ascii="Segoe UI" w:eastAsia="Times New Roman" w:hAnsi="Segoe UI" w:cs="Segoe UI"/>
          <w:sz w:val="21"/>
          <w:szCs w:val="21"/>
        </w:rPr>
      </w:pPr>
    </w:p>
    <w:p w14:paraId="516F7B6E" w14:textId="77777777" w:rsidR="0076247B" w:rsidRPr="00333B06" w:rsidRDefault="0076247B" w:rsidP="0076247B">
      <w:pPr>
        <w:pStyle w:val="Heading3"/>
        <w:rPr>
          <w:kern w:val="2"/>
          <w:lang w:eastAsia="en-US"/>
          <w14:ligatures w14:val="standardContextual"/>
        </w:rPr>
      </w:pPr>
      <w:r w:rsidRPr="00333B06">
        <w:t>A2.18 SECTION IX</w:t>
      </w:r>
      <w:r w:rsidRPr="00333B06">
        <w:rPr>
          <w:b/>
          <w:bCs/>
        </w:rPr>
        <w:t xml:space="preserve"> </w:t>
      </w:r>
      <w:r w:rsidRPr="00333B06">
        <w:t xml:space="preserve">– </w:t>
      </w:r>
      <w:proofErr w:type="gramStart"/>
      <w:r w:rsidRPr="00333B06">
        <w:t>NON FUNCTIONAL</w:t>
      </w:r>
      <w:proofErr w:type="gramEnd"/>
      <w:r w:rsidRPr="00333B06">
        <w:t xml:space="preserve"> REQUIREMENTS</w:t>
      </w:r>
    </w:p>
    <w:p w14:paraId="3CDF1DFA" w14:textId="77777777" w:rsidR="0076247B" w:rsidRPr="00333B06" w:rsidRDefault="0076247B" w:rsidP="0076247B">
      <w:r w:rsidRPr="00333B06">
        <w:t>This section Intentionally left blank.</w:t>
      </w:r>
    </w:p>
    <w:p w14:paraId="568DD2B1" w14:textId="77777777" w:rsidR="0076247B" w:rsidRDefault="0076247B" w:rsidP="0076247B">
      <w:pPr>
        <w:pStyle w:val="Heading3"/>
      </w:pPr>
    </w:p>
    <w:p w14:paraId="19D8A619" w14:textId="77777777" w:rsidR="0076247B" w:rsidRDefault="0076247B" w:rsidP="0076247B">
      <w:pPr>
        <w:pStyle w:val="Heading3"/>
        <w:rPr>
          <w:kern w:val="2"/>
          <w:lang w:eastAsia="en-US"/>
          <w14:ligatures w14:val="standardContextual"/>
        </w:rPr>
      </w:pPr>
      <w:r>
        <w:t>A2.19 SECTION X (10) - PERFORMANCE AND SERVICE LEVEL REQUIREMENTS (SLAs)</w:t>
      </w:r>
    </w:p>
    <w:p w14:paraId="2768BFBC" w14:textId="77777777" w:rsidR="0076247B" w:rsidRDefault="0076247B" w:rsidP="0076247B">
      <w:pPr>
        <w:spacing w:after="0" w:line="300" w:lineRule="auto"/>
        <w:rPr>
          <w:kern w:val="2"/>
          <w:lang w:eastAsia="en-US"/>
          <w14:ligatures w14:val="standardContextual"/>
        </w:rPr>
      </w:pPr>
      <w:r w:rsidRPr="3B0A37EC">
        <w:rPr>
          <w:rFonts w:ascii="Segoe UI" w:hAnsi="Segoe UI" w:cs="Segoe UI"/>
          <w:b/>
          <w:bCs/>
          <w:sz w:val="21"/>
          <w:szCs w:val="21"/>
        </w:rPr>
        <w:t>Prompt:</w:t>
      </w:r>
      <w:r w:rsidRPr="3B0A37EC">
        <w:rPr>
          <w:rFonts w:ascii="Segoe UI" w:hAnsi="Segoe UI" w:cs="Segoe UI"/>
          <w:sz w:val="21"/>
          <w:szCs w:val="21"/>
        </w:rPr>
        <w:t xml:space="preserve"> Describe how your proposed solution will meet and continuously validate the performance and service level requirements in Section X, including: (1) performance engineering approach to achieve the stated response-time targets for typical (&lt;1 MB) and large (e.g., ~20 MB) patient datasets under the RFP’s real-time/no-preprocessing constraints; (2) how you will measure and report SLAs, including use of synthetic transaction monitoring that simulates an end-to-end user journey (at minimum: login, search, view data) rather than relying solely on server logs; (3) how you will define, detect, and report downtime consistent with the RFP definition (e.g., consecutive failed synthetic transactions); (4) monitoring/alerting thresholds and operational response when SLA degradation is detected; and (5) how you will design for, test, and report availability to meet the 99.5% target. Include any assumptions and how this is reflected in your cost estimates.</w:t>
      </w:r>
    </w:p>
    <w:p w14:paraId="7890610A" w14:textId="77777777" w:rsidR="0076247B" w:rsidRDefault="0076247B" w:rsidP="0076247B">
      <w:pPr>
        <w:spacing w:after="0" w:line="300" w:lineRule="auto"/>
        <w:rPr>
          <w:rFonts w:ascii="Segoe UI" w:hAnsi="Segoe UI" w:cs="Segoe UI"/>
          <w:b/>
          <w:bCs/>
          <w:sz w:val="21"/>
          <w:szCs w:val="21"/>
        </w:rPr>
      </w:pPr>
    </w:p>
    <w:p w14:paraId="55E7C35A" w14:textId="77777777" w:rsidR="0076247B" w:rsidRDefault="0076247B" w:rsidP="0076247B">
      <w:pPr>
        <w:spacing w:after="0" w:line="300" w:lineRule="auto"/>
        <w:rPr>
          <w:kern w:val="2"/>
          <w:lang w:eastAsia="en-US"/>
          <w14:ligatures w14:val="standardContextual"/>
        </w:rPr>
      </w:pPr>
      <w:r w:rsidRPr="67C5E360">
        <w:rPr>
          <w:rFonts w:ascii="Segoe UI" w:hAnsi="Segoe UI" w:cs="Segoe UI"/>
          <w:b/>
          <w:bCs/>
          <w:sz w:val="21"/>
          <w:szCs w:val="21"/>
        </w:rPr>
        <w:t>Respondent:</w:t>
      </w:r>
    </w:p>
    <w:p w14:paraId="373E4450" w14:textId="77777777" w:rsidR="0076247B" w:rsidRDefault="0076247B" w:rsidP="0076247B">
      <w:pPr>
        <w:spacing w:after="0" w:line="300" w:lineRule="auto"/>
        <w:rPr>
          <w:rFonts w:ascii="Segoe UI" w:hAnsi="Segoe UI" w:cs="Segoe UI"/>
          <w:b/>
          <w:bCs/>
          <w:sz w:val="21"/>
          <w:szCs w:val="21"/>
        </w:rPr>
      </w:pPr>
    </w:p>
    <w:p w14:paraId="6ACF8B20" w14:textId="77777777" w:rsidR="0076247B" w:rsidRDefault="0076247B" w:rsidP="0076247B">
      <w:pPr>
        <w:spacing w:after="0" w:line="300" w:lineRule="auto"/>
        <w:rPr>
          <w:rFonts w:ascii="Segoe UI" w:hAnsi="Segoe UI" w:cs="Segoe UI"/>
          <w:b/>
          <w:bCs/>
          <w:sz w:val="21"/>
          <w:szCs w:val="21"/>
        </w:rPr>
      </w:pPr>
    </w:p>
    <w:p w14:paraId="37193134" w14:textId="77777777" w:rsidR="0076247B" w:rsidRDefault="0076247B" w:rsidP="0076247B">
      <w:pPr>
        <w:spacing w:after="0" w:line="300" w:lineRule="auto"/>
        <w:rPr>
          <w:rFonts w:ascii="Segoe UI" w:hAnsi="Segoe UI" w:cs="Segoe UI"/>
          <w:b/>
          <w:bCs/>
          <w:sz w:val="21"/>
          <w:szCs w:val="21"/>
        </w:rPr>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5"/>
        <w:gridCol w:w="8588"/>
      </w:tblGrid>
      <w:tr w:rsidR="0076247B" w14:paraId="70D84081" w14:textId="77777777" w:rsidTr="005248F3">
        <w:tc>
          <w:tcPr>
            <w:tcW w:w="1605" w:type="dxa"/>
            <w:tcBorders>
              <w:top w:val="single" w:sz="1" w:space="0" w:color="AAAAAA"/>
              <w:left w:val="single" w:sz="1" w:space="0" w:color="AAAAAA"/>
              <w:bottom w:val="single" w:sz="1" w:space="0" w:color="AAAAAA"/>
              <w:right w:val="single" w:sz="1" w:space="0" w:color="AAAAAA"/>
            </w:tcBorders>
            <w:shd w:val="clear" w:color="auto" w:fill="275317" w:themeFill="accent6" w:themeFillShade="80"/>
            <w:tcMar>
              <w:top w:w="80" w:type="dxa"/>
              <w:left w:w="120" w:type="dxa"/>
              <w:bottom w:w="80" w:type="dxa"/>
              <w:right w:w="120" w:type="dxa"/>
            </w:tcMar>
            <w:vAlign w:val="center"/>
          </w:tcPr>
          <w:p w14:paraId="5C8164FE" w14:textId="77777777" w:rsidR="0076247B" w:rsidRPr="003E1431" w:rsidRDefault="0076247B" w:rsidP="005248F3">
            <w:pPr>
              <w:jc w:val="center"/>
              <w:rPr>
                <w:color w:val="FFFFFF" w:themeColor="background1"/>
                <w:kern w:val="2"/>
                <w:lang w:eastAsia="en-US"/>
                <w14:ligatures w14:val="standardContextual"/>
              </w:rPr>
            </w:pPr>
            <w:r w:rsidRPr="003E1431">
              <w:rPr>
                <w:b/>
                <w:bCs/>
                <w:color w:val="FFFFFF" w:themeColor="background1"/>
                <w:sz w:val="18"/>
                <w:szCs w:val="18"/>
              </w:rPr>
              <w:lastRenderedPageBreak/>
              <w:t>CENTER OF</w:t>
            </w:r>
            <w:r w:rsidRPr="003E1431">
              <w:rPr>
                <w:b/>
                <w:bCs/>
                <w:color w:val="FFFFFF" w:themeColor="background1"/>
                <w:sz w:val="18"/>
                <w:szCs w:val="18"/>
              </w:rPr>
              <w:br/>
              <w:t>EXCELLENCE (COE)</w:t>
            </w:r>
          </w:p>
          <w:p w14:paraId="6B0C3A97" w14:textId="77777777" w:rsidR="0076247B" w:rsidRPr="003E1431" w:rsidRDefault="0076247B" w:rsidP="005248F3">
            <w:pPr>
              <w:jc w:val="center"/>
              <w:rPr>
                <w:color w:val="FFFFFF" w:themeColor="background1"/>
              </w:rPr>
            </w:pPr>
          </w:p>
        </w:tc>
        <w:tc>
          <w:tcPr>
            <w:tcW w:w="8588" w:type="dxa"/>
            <w:tcBorders>
              <w:top w:val="single" w:sz="1" w:space="0" w:color="AAAAAA"/>
              <w:left w:val="single" w:sz="1" w:space="0" w:color="AAAAAA"/>
              <w:bottom w:val="single" w:sz="1" w:space="0" w:color="AAAAAA"/>
              <w:right w:val="single" w:sz="1" w:space="0" w:color="AAAAAA"/>
            </w:tcBorders>
            <w:shd w:val="clear" w:color="auto" w:fill="F2F2F2" w:themeFill="background1" w:themeFillShade="F2"/>
            <w:tcMar>
              <w:top w:w="80" w:type="dxa"/>
              <w:left w:w="160" w:type="dxa"/>
              <w:bottom w:w="80" w:type="dxa"/>
              <w:right w:w="120" w:type="dxa"/>
            </w:tcMar>
          </w:tcPr>
          <w:p w14:paraId="4F309649" w14:textId="77777777" w:rsidR="0076247B" w:rsidRDefault="0076247B" w:rsidP="005248F3">
            <w:pPr>
              <w:spacing w:line="300" w:lineRule="auto"/>
              <w:rPr>
                <w:kern w:val="2"/>
                <w:lang w:eastAsia="en-US"/>
                <w14:ligatures w14:val="standardContextual"/>
              </w:rPr>
            </w:pPr>
            <w:r>
              <w:rPr>
                <w:i/>
                <w:iCs/>
                <w:color w:val="000000"/>
              </w:rPr>
              <w:t>This section should be used to respond to the Center of Excellence (COE) work.</w:t>
            </w:r>
          </w:p>
          <w:p w14:paraId="160249DC" w14:textId="77777777" w:rsidR="0076247B" w:rsidRPr="00010F7A" w:rsidRDefault="0076247B" w:rsidP="005248F3">
            <w:pPr>
              <w:spacing w:line="300" w:lineRule="auto"/>
              <w:rPr>
                <w:i/>
                <w:iCs/>
              </w:rPr>
            </w:pPr>
          </w:p>
        </w:tc>
      </w:tr>
    </w:tbl>
    <w:p w14:paraId="332F8EEC" w14:textId="77777777" w:rsidR="0076247B" w:rsidRPr="00980C25" w:rsidRDefault="0076247B" w:rsidP="0076247B"/>
    <w:p w14:paraId="428AC987" w14:textId="77777777" w:rsidR="0076247B" w:rsidRPr="00980C25" w:rsidRDefault="0076247B" w:rsidP="0076247B">
      <w:pPr>
        <w:spacing w:after="0" w:line="300" w:lineRule="auto"/>
        <w:rPr>
          <w:rFonts w:eastAsia="Times New Roman" w:cs="Times New Roman"/>
          <w:kern w:val="2"/>
          <w:lang w:eastAsia="en-US"/>
          <w14:ligatures w14:val="standardContextual"/>
        </w:rPr>
      </w:pPr>
    </w:p>
    <w:p w14:paraId="6162190E" w14:textId="77777777" w:rsidR="0076247B" w:rsidRDefault="0076247B" w:rsidP="0076247B">
      <w:pPr>
        <w:pStyle w:val="Heading3"/>
        <w:rPr>
          <w:kern w:val="2"/>
          <w:lang w:eastAsia="en-US"/>
          <w14:ligatures w14:val="standardContextual"/>
        </w:rPr>
      </w:pPr>
      <w:r>
        <w:t xml:space="preserve">A2.20SECTION </w:t>
      </w:r>
      <w:r w:rsidRPr="00333B06">
        <w:t>VIII</w:t>
      </w:r>
      <w:r>
        <w:t xml:space="preserve"> - PUBLIC HEALTH CENTER OF EXCELLENCE (COE)</w:t>
      </w:r>
    </w:p>
    <w:p w14:paraId="0B682633" w14:textId="77777777" w:rsidR="0076247B" w:rsidRDefault="0076247B" w:rsidP="0076247B">
      <w:pPr>
        <w:spacing w:after="0" w:line="300" w:lineRule="auto"/>
        <w:rPr>
          <w:kern w:val="2"/>
          <w:lang w:eastAsia="en-US"/>
          <w14:ligatures w14:val="standardContextual"/>
        </w:rPr>
      </w:pPr>
      <w:r>
        <w:rPr>
          <w:rFonts w:ascii="Segoe UI" w:hAnsi="Segoe UI" w:cs="Segoe UI"/>
          <w:b/>
          <w:bCs/>
          <w:sz w:val="21"/>
          <w:szCs w:val="21"/>
        </w:rPr>
        <w:t>Prompt:</w:t>
      </w:r>
      <w:r>
        <w:rPr>
          <w:rFonts w:ascii="Segoe UI" w:hAnsi="Segoe UI" w:cs="Segoe UI"/>
          <w:sz w:val="21"/>
          <w:szCs w:val="21"/>
        </w:rPr>
        <w:t xml:space="preserve"> Describe your proposed approach to delivering the Public Health Center of Excellence (COE) scope in Section VIII.</w:t>
      </w:r>
    </w:p>
    <w:p w14:paraId="358E2C86" w14:textId="77777777" w:rsidR="0076247B" w:rsidRDefault="0076247B" w:rsidP="0076247B">
      <w:pPr>
        <w:pStyle w:val="ListParagraph"/>
        <w:numPr>
          <w:ilvl w:val="0"/>
          <w:numId w:val="2"/>
        </w:numPr>
        <w:rPr>
          <w:kern w:val="2"/>
          <w:lang w:eastAsia="en-US"/>
          <w14:ligatures w14:val="standardContextual"/>
        </w:rPr>
      </w:pPr>
      <w:r w:rsidRPr="3B0A37EC">
        <w:rPr>
          <w:rFonts w:ascii="Segoe UI" w:hAnsi="Segoe UI" w:cs="Segoe UI"/>
          <w:b/>
          <w:bCs/>
          <w:sz w:val="21"/>
          <w:szCs w:val="21"/>
        </w:rPr>
        <w:t>A2.20.1 Services and deliverables:</w:t>
      </w:r>
      <w:r w:rsidRPr="3B0A37EC">
        <w:rPr>
          <w:rFonts w:ascii="Segoe UI" w:hAnsi="Segoe UI" w:cs="Segoe UI"/>
          <w:sz w:val="21"/>
          <w:szCs w:val="21"/>
        </w:rPr>
        <w:t xml:space="preserve"> Using the Service line 1–7 descriptions in Section VIII as the organizing structure, provide a concise mapping of what you will deliver. Include (a) deliverables/artifacts, (b) expected frequency/cadence, (c) primary responsible role(s), and (d) notes/assumptions (including what is in-scope vs. out-of-scope). If you will staff and price the COE by major phases (Design; MVP; Releases 2–4; Year 1 support), please indicate which deliverables are expected in each phase.</w:t>
      </w:r>
    </w:p>
    <w:p w14:paraId="2A4EDAC9" w14:textId="77777777" w:rsidR="0076247B" w:rsidRPr="00E0032F" w:rsidRDefault="0076247B" w:rsidP="0076247B">
      <w:pPr>
        <w:spacing w:after="0" w:line="300" w:lineRule="auto"/>
        <w:ind w:left="720"/>
        <w:rPr>
          <w:kern w:val="2"/>
          <w:lang w:eastAsia="en-US"/>
          <w14:ligatures w14:val="standardContextual"/>
        </w:rPr>
      </w:pPr>
      <w:r w:rsidRPr="3B0A37EC">
        <w:rPr>
          <w:rFonts w:ascii="Segoe UI" w:hAnsi="Segoe UI" w:cs="Segoe UI"/>
          <w:b/>
          <w:bCs/>
          <w:sz w:val="21"/>
          <w:szCs w:val="21"/>
        </w:rPr>
        <w:t>Respondent:</w:t>
      </w:r>
    </w:p>
    <w:p w14:paraId="2E2C1D26" w14:textId="77777777" w:rsidR="0076247B" w:rsidRDefault="0076247B" w:rsidP="0076247B">
      <w:pPr>
        <w:pStyle w:val="ListParagraph"/>
        <w:rPr>
          <w:rFonts w:ascii="Segoe UI" w:hAnsi="Segoe UI" w:cs="Segoe UI"/>
          <w:b/>
          <w:bCs/>
          <w:sz w:val="21"/>
          <w:szCs w:val="21"/>
        </w:rPr>
      </w:pPr>
    </w:p>
    <w:p w14:paraId="6D670342" w14:textId="77777777" w:rsidR="0076247B" w:rsidRDefault="0076247B" w:rsidP="0076247B">
      <w:pPr>
        <w:pStyle w:val="ListParagraph"/>
      </w:pPr>
    </w:p>
    <w:p w14:paraId="23F4ED9E" w14:textId="77777777" w:rsidR="0076247B" w:rsidRDefault="0076247B" w:rsidP="0076247B">
      <w:pPr>
        <w:pStyle w:val="ListParagraph"/>
        <w:numPr>
          <w:ilvl w:val="0"/>
          <w:numId w:val="2"/>
        </w:numPr>
        <w:rPr>
          <w:kern w:val="2"/>
          <w:lang w:eastAsia="en-US"/>
          <w14:ligatures w14:val="standardContextual"/>
        </w:rPr>
      </w:pPr>
      <w:r w:rsidRPr="3B0A37EC">
        <w:rPr>
          <w:rFonts w:ascii="Segoe UI" w:hAnsi="Segoe UI" w:cs="Segoe UI"/>
          <w:b/>
          <w:bCs/>
          <w:sz w:val="21"/>
          <w:szCs w:val="21"/>
        </w:rPr>
        <w:t>A2.20.2 Operating cadence:</w:t>
      </w:r>
      <w:r w:rsidRPr="3B0A37EC">
        <w:rPr>
          <w:rFonts w:ascii="Segoe UI" w:hAnsi="Segoe UI" w:cs="Segoe UI"/>
          <w:sz w:val="21"/>
          <w:szCs w:val="21"/>
        </w:rPr>
        <w:t xml:space="preserve"> Propose the working rhythms (e.g., interviews, design workshops, backlog refinement, demos, statewide forums/webinars, quarterly planning) and how you will ensure statewide participation consistent with the engagement volume expectations in Section VIII.</w:t>
      </w:r>
    </w:p>
    <w:p w14:paraId="064C9CF2" w14:textId="77777777" w:rsidR="0076247B" w:rsidRPr="00E0032F" w:rsidRDefault="0076247B" w:rsidP="0076247B">
      <w:pPr>
        <w:pStyle w:val="ListParagraph"/>
        <w:spacing w:after="0" w:line="300" w:lineRule="auto"/>
        <w:rPr>
          <w:kern w:val="2"/>
          <w:lang w:eastAsia="en-US"/>
          <w14:ligatures w14:val="standardContextual"/>
        </w:rPr>
      </w:pPr>
      <w:r w:rsidRPr="3B0A37EC">
        <w:rPr>
          <w:rFonts w:ascii="Segoe UI" w:hAnsi="Segoe UI" w:cs="Segoe UI"/>
          <w:b/>
          <w:bCs/>
          <w:sz w:val="21"/>
          <w:szCs w:val="21"/>
        </w:rPr>
        <w:t>Respondent:</w:t>
      </w:r>
    </w:p>
    <w:p w14:paraId="442D9B86" w14:textId="77777777" w:rsidR="0076247B" w:rsidRDefault="0076247B" w:rsidP="0076247B">
      <w:pPr>
        <w:pStyle w:val="ListParagraph"/>
      </w:pPr>
    </w:p>
    <w:p w14:paraId="24B43295" w14:textId="77777777" w:rsidR="0076247B" w:rsidRDefault="0076247B" w:rsidP="0076247B">
      <w:pPr>
        <w:pStyle w:val="ListParagraph"/>
        <w:numPr>
          <w:ilvl w:val="0"/>
          <w:numId w:val="2"/>
        </w:numPr>
        <w:rPr>
          <w:kern w:val="2"/>
          <w:lang w:eastAsia="en-US"/>
          <w14:ligatures w14:val="standardContextual"/>
        </w:rPr>
      </w:pPr>
      <w:r w:rsidRPr="3B0A37EC">
        <w:rPr>
          <w:rFonts w:ascii="Segoe UI" w:hAnsi="Segoe UI" w:cs="Segoe UI"/>
          <w:b/>
          <w:bCs/>
          <w:sz w:val="21"/>
          <w:szCs w:val="21"/>
        </w:rPr>
        <w:t>A2.20.3 Governance and decision rights:</w:t>
      </w:r>
      <w:r w:rsidRPr="3B0A37EC">
        <w:rPr>
          <w:rFonts w:ascii="Segoe UI" w:hAnsi="Segoe UI" w:cs="Segoe UI"/>
          <w:sz w:val="21"/>
          <w:szCs w:val="21"/>
        </w:rPr>
        <w:t xml:space="preserve"> Propose how key decisions will be made (who decides what) in a situation where the COE awardee is distinct from the application development awardee. Describe how those parties would work together, including escalation paths, and how prioritization and tradeoffs will be made transparent to NYeC, QEs, and public health stakeholders.</w:t>
      </w:r>
    </w:p>
    <w:p w14:paraId="30053BDF" w14:textId="77777777" w:rsidR="0076247B" w:rsidRPr="00E0032F" w:rsidRDefault="0076247B" w:rsidP="0076247B">
      <w:pPr>
        <w:pStyle w:val="ListParagraph"/>
        <w:spacing w:after="0" w:line="300" w:lineRule="auto"/>
        <w:rPr>
          <w:kern w:val="2"/>
          <w:lang w:eastAsia="en-US"/>
          <w14:ligatures w14:val="standardContextual"/>
        </w:rPr>
      </w:pPr>
      <w:r w:rsidRPr="3B0A37EC">
        <w:rPr>
          <w:rFonts w:ascii="Segoe UI" w:hAnsi="Segoe UI" w:cs="Segoe UI"/>
          <w:b/>
          <w:bCs/>
          <w:sz w:val="21"/>
          <w:szCs w:val="21"/>
        </w:rPr>
        <w:t>Respondent:</w:t>
      </w:r>
    </w:p>
    <w:p w14:paraId="53D6A743" w14:textId="77777777" w:rsidR="0076247B" w:rsidRDefault="0076247B" w:rsidP="0076247B">
      <w:pPr>
        <w:pStyle w:val="ListParagraph"/>
      </w:pPr>
    </w:p>
    <w:p w14:paraId="6CDB9997" w14:textId="77777777" w:rsidR="0076247B" w:rsidRDefault="0076247B" w:rsidP="0076247B">
      <w:pPr>
        <w:pStyle w:val="ListParagraph"/>
        <w:numPr>
          <w:ilvl w:val="0"/>
          <w:numId w:val="2"/>
        </w:numPr>
        <w:rPr>
          <w:kern w:val="2"/>
          <w:lang w:eastAsia="en-US"/>
          <w14:ligatures w14:val="standardContextual"/>
        </w:rPr>
      </w:pPr>
      <w:r w:rsidRPr="3B0A37EC">
        <w:rPr>
          <w:rFonts w:ascii="Segoe UI" w:hAnsi="Segoe UI" w:cs="Segoe UI"/>
          <w:b/>
          <w:bCs/>
          <w:sz w:val="21"/>
          <w:szCs w:val="21"/>
        </w:rPr>
        <w:t>A2.20.4 Working with the application development vendor:</w:t>
      </w:r>
      <w:r w:rsidRPr="3B0A37EC">
        <w:rPr>
          <w:rFonts w:ascii="Segoe UI" w:hAnsi="Segoe UI" w:cs="Segoe UI"/>
          <w:sz w:val="21"/>
          <w:szCs w:val="21"/>
        </w:rPr>
        <w:t xml:space="preserve"> Describe how the COE will work day-to-day with the selected application development team (</w:t>
      </w:r>
      <w:proofErr w:type="gramStart"/>
      <w:r w:rsidRPr="3B0A37EC">
        <w:rPr>
          <w:rFonts w:ascii="Segoe UI" w:hAnsi="Segoe UI" w:cs="Segoe UI"/>
          <w:sz w:val="21"/>
          <w:szCs w:val="21"/>
        </w:rPr>
        <w:t>whether or not</w:t>
      </w:r>
      <w:proofErr w:type="gramEnd"/>
      <w:r w:rsidRPr="3B0A37EC">
        <w:rPr>
          <w:rFonts w:ascii="Segoe UI" w:hAnsi="Segoe UI" w:cs="Segoe UI"/>
          <w:sz w:val="21"/>
          <w:szCs w:val="21"/>
        </w:rPr>
        <w:t xml:space="preserve"> it is the same organization), including handoffs, Definition of Ready/Definition of Done, acceptance-criteria alignment, and release readiness/sign-off.</w:t>
      </w:r>
    </w:p>
    <w:p w14:paraId="3FA03768" w14:textId="77777777" w:rsidR="0076247B" w:rsidRPr="00E0032F" w:rsidRDefault="0076247B" w:rsidP="0076247B">
      <w:pPr>
        <w:pStyle w:val="ListParagraph"/>
        <w:spacing w:after="0" w:line="300" w:lineRule="auto"/>
        <w:rPr>
          <w:kern w:val="2"/>
          <w:lang w:eastAsia="en-US"/>
          <w14:ligatures w14:val="standardContextual"/>
        </w:rPr>
      </w:pPr>
      <w:r w:rsidRPr="3B0A37EC">
        <w:rPr>
          <w:rFonts w:ascii="Segoe UI" w:hAnsi="Segoe UI" w:cs="Segoe UI"/>
          <w:b/>
          <w:bCs/>
          <w:sz w:val="21"/>
          <w:szCs w:val="21"/>
        </w:rPr>
        <w:t>Respondent:</w:t>
      </w:r>
    </w:p>
    <w:p w14:paraId="007A6CDF" w14:textId="77777777" w:rsidR="0076247B" w:rsidRDefault="0076247B" w:rsidP="0076247B">
      <w:pPr>
        <w:pStyle w:val="ListParagraph"/>
      </w:pPr>
    </w:p>
    <w:p w14:paraId="73AF638D" w14:textId="77777777" w:rsidR="0076247B" w:rsidRDefault="0076247B" w:rsidP="0076247B">
      <w:pPr>
        <w:pStyle w:val="ListParagraph"/>
        <w:numPr>
          <w:ilvl w:val="0"/>
          <w:numId w:val="2"/>
        </w:numPr>
        <w:rPr>
          <w:kern w:val="2"/>
          <w:lang w:eastAsia="en-US"/>
          <w14:ligatures w14:val="standardContextual"/>
        </w:rPr>
      </w:pPr>
      <w:r w:rsidRPr="67C5E360">
        <w:rPr>
          <w:rFonts w:ascii="Segoe UI" w:hAnsi="Segoe UI" w:cs="Segoe UI"/>
          <w:b/>
          <w:bCs/>
          <w:sz w:val="21"/>
          <w:szCs w:val="21"/>
        </w:rPr>
        <w:t>A2.20.5 Staffing, Level of Effort (LOE), and assumptions:</w:t>
      </w:r>
      <w:r w:rsidRPr="67C5E360">
        <w:rPr>
          <w:rFonts w:ascii="Segoe UI" w:hAnsi="Segoe UI" w:cs="Segoe UI"/>
          <w:sz w:val="21"/>
          <w:szCs w:val="21"/>
        </w:rPr>
        <w:t xml:space="preserve"> Provide an org chart and role descriptions; identify key personnel (if available); and provide LOE by role (hours/month or FTE) for Year 1 (and additional years if proposed). List key assumptions that drive approach and cost (e.g., SME availability, scheduling access to LHDs, tools, travel, and virtual vs. in-person expectations).</w:t>
      </w:r>
    </w:p>
    <w:p w14:paraId="2A8B0F70" w14:textId="77777777" w:rsidR="0076247B" w:rsidRPr="00E0032F" w:rsidRDefault="0076247B" w:rsidP="0076247B">
      <w:pPr>
        <w:pStyle w:val="ListParagraph"/>
        <w:spacing w:after="0" w:line="300" w:lineRule="auto"/>
        <w:rPr>
          <w:kern w:val="2"/>
          <w:lang w:eastAsia="en-US"/>
          <w14:ligatures w14:val="standardContextual"/>
        </w:rPr>
      </w:pPr>
      <w:r w:rsidRPr="3B0A37EC">
        <w:rPr>
          <w:rFonts w:ascii="Segoe UI" w:hAnsi="Segoe UI" w:cs="Segoe UI"/>
          <w:b/>
          <w:bCs/>
          <w:sz w:val="21"/>
          <w:szCs w:val="21"/>
        </w:rPr>
        <w:t>Respondent:</w:t>
      </w:r>
    </w:p>
    <w:p w14:paraId="33DBFA67" w14:textId="77777777" w:rsidR="0076247B" w:rsidRDefault="0076247B" w:rsidP="0076247B">
      <w:pPr>
        <w:pStyle w:val="ListParagraph"/>
      </w:pPr>
    </w:p>
    <w:p w14:paraId="19221C89" w14:textId="77777777" w:rsidR="0076247B" w:rsidRDefault="0076247B" w:rsidP="0076247B">
      <w:pPr>
        <w:spacing w:after="0" w:line="300" w:lineRule="auto"/>
        <w:rPr>
          <w:kern w:val="2"/>
          <w:lang w:eastAsia="en-US"/>
          <w14:ligatures w14:val="standardContextual"/>
        </w:rPr>
      </w:pPr>
      <w:r>
        <w:rPr>
          <w:rFonts w:ascii="Segoe UI" w:hAnsi="Segoe UI" w:cs="Segoe UI"/>
          <w:b/>
          <w:bCs/>
          <w:sz w:val="21"/>
          <w:szCs w:val="21"/>
        </w:rPr>
        <w:t>COE pricing template (complete for each year proposed):</w:t>
      </w:r>
      <w:r>
        <w:rPr>
          <w:rFonts w:ascii="Segoe UI" w:hAnsi="Segoe UI" w:cs="Segoe UI"/>
          <w:sz w:val="21"/>
          <w:szCs w:val="21"/>
        </w:rPr>
        <w:t xml:space="preserve"> Provide pricing in the format below. If you propose an alternative commercial model (fixed price, subscription, etc.), </w:t>
      </w:r>
      <w:proofErr w:type="gramStart"/>
      <w:r>
        <w:rPr>
          <w:rFonts w:ascii="Segoe UI" w:hAnsi="Segoe UI" w:cs="Segoe UI"/>
          <w:sz w:val="21"/>
          <w:szCs w:val="21"/>
        </w:rPr>
        <w:t>still populate this template</w:t>
      </w:r>
      <w:proofErr w:type="gramEnd"/>
      <w:r>
        <w:rPr>
          <w:rFonts w:ascii="Segoe UI" w:hAnsi="Segoe UI" w:cs="Segoe UI"/>
          <w:sz w:val="21"/>
          <w:szCs w:val="21"/>
        </w:rPr>
        <w:t xml:space="preserve"> to provide an equivalent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9"/>
        <w:gridCol w:w="3133"/>
        <w:gridCol w:w="1144"/>
        <w:gridCol w:w="1256"/>
        <w:gridCol w:w="1652"/>
      </w:tblGrid>
      <w:tr w:rsidR="0076247B" w:rsidRPr="00763F08" w14:paraId="1F304384" w14:textId="77777777" w:rsidTr="005248F3">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AD6273" w14:textId="77777777" w:rsidR="0076247B" w:rsidRDefault="0076247B" w:rsidP="005248F3">
            <w:pPr>
              <w:spacing w:after="0" w:line="300" w:lineRule="auto"/>
              <w:rPr>
                <w:kern w:val="2"/>
                <w:lang w:eastAsia="en-US"/>
                <w14:ligatures w14:val="standardContextual"/>
              </w:rPr>
            </w:pPr>
            <w:r>
              <w:rPr>
                <w:b/>
                <w:bCs/>
                <w:color w:val="000000"/>
              </w:rPr>
              <w:t>Phase</w:t>
            </w:r>
          </w:p>
          <w:p w14:paraId="32A6B5D6" w14:textId="77777777" w:rsidR="0076247B" w:rsidRPr="00763F08" w:rsidRDefault="0076247B" w:rsidP="005248F3">
            <w:pPr>
              <w:spacing w:after="0" w:line="300" w:lineRule="auto"/>
              <w:rPr>
                <w:b/>
                <w:bCs/>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9AA756"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Included COE scope (brief)</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126ADB"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Pricing model (fixed / T&amp;M / other)</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59A1A84"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Estimated cost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F81451"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Key assumptions / notes</w:t>
            </w:r>
          </w:p>
        </w:tc>
      </w:tr>
      <w:tr w:rsidR="0076247B" w:rsidRPr="00763F08" w14:paraId="71534398" w14:textId="77777777" w:rsidTr="005248F3">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9ADB7F"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Design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E367FB" w14:textId="77777777" w:rsidR="0076247B" w:rsidRPr="00763F08" w:rsidRDefault="0076247B" w:rsidP="005248F3">
            <w:pPr>
              <w:spacing w:after="0" w:line="300" w:lineRule="auto"/>
              <w:rPr>
                <w:kern w:val="2"/>
                <w:lang w:eastAsia="en-US"/>
                <w14:ligatures w14:val="standardContextual"/>
              </w:rPr>
            </w:pPr>
            <w:r w:rsidRPr="00763F08">
              <w:rPr>
                <w:kern w:val="2"/>
                <w:lang w:eastAsia="en-US"/>
                <w14:ligatures w14:val="standardContextual"/>
              </w:rPr>
              <w:t>(e.g., engagement + workflow discovery + prototype/validation + initial backlog/acceptance package)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190804"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553048"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2A2827" w14:textId="77777777" w:rsidR="0076247B" w:rsidRPr="00763F08" w:rsidRDefault="0076247B" w:rsidP="005248F3">
            <w:pPr>
              <w:spacing w:after="0" w:line="300" w:lineRule="auto"/>
              <w:rPr>
                <w:kern w:val="2"/>
                <w:lang w:eastAsia="en-US"/>
                <w14:ligatures w14:val="standardContextual"/>
              </w:rPr>
            </w:pPr>
          </w:p>
        </w:tc>
      </w:tr>
      <w:tr w:rsidR="0076247B" w:rsidRPr="00763F08" w14:paraId="2EC114F3" w14:textId="77777777" w:rsidTr="005248F3">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551FD9"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Implementation of first MVP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B3849A" w14:textId="77777777" w:rsidR="0076247B" w:rsidRPr="00763F08" w:rsidRDefault="0076247B" w:rsidP="005248F3">
            <w:pPr>
              <w:spacing w:after="0" w:line="300" w:lineRule="auto"/>
              <w:rPr>
                <w:kern w:val="2"/>
                <w:lang w:eastAsia="en-US"/>
                <w14:ligatures w14:val="standardContextual"/>
              </w:rPr>
            </w:pPr>
            <w:r w:rsidRPr="00763F08">
              <w:rPr>
                <w:kern w:val="2"/>
                <w:lang w:eastAsia="en-US"/>
                <w14:ligatures w14:val="standardContextual"/>
              </w:rPr>
              <w:t>(e.g., ongoing refinement + acceptance coordination through MVP release readiness)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F2C756"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D5FB58"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18354A" w14:textId="77777777" w:rsidR="0076247B" w:rsidRPr="00763F08" w:rsidRDefault="0076247B" w:rsidP="005248F3">
            <w:pPr>
              <w:spacing w:after="0" w:line="300" w:lineRule="auto"/>
              <w:rPr>
                <w:kern w:val="2"/>
                <w:lang w:eastAsia="en-US"/>
                <w14:ligatures w14:val="standardContextual"/>
              </w:rPr>
            </w:pPr>
          </w:p>
        </w:tc>
      </w:tr>
      <w:tr w:rsidR="0076247B" w:rsidRPr="00763F08" w14:paraId="5713F800" w14:textId="77777777" w:rsidTr="005248F3">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04D898A"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Implementation of next 3 releases (cohort)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A2561C" w14:textId="77777777" w:rsidR="0076247B" w:rsidRPr="00763F08" w:rsidRDefault="0076247B" w:rsidP="005248F3">
            <w:pPr>
              <w:spacing w:after="0" w:line="300" w:lineRule="auto"/>
              <w:rPr>
                <w:kern w:val="2"/>
                <w:lang w:eastAsia="en-US"/>
                <w14:ligatures w14:val="standardContextual"/>
              </w:rPr>
            </w:pPr>
            <w:r w:rsidRPr="00763F08">
              <w:rPr>
                <w:kern w:val="2"/>
                <w:lang w:eastAsia="en-US"/>
                <w14:ligatures w14:val="standardContextual"/>
              </w:rPr>
              <w:t>(e.g., manage input, sequencing, and acceptance for Releases 2–4)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CE6E59"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6C480B"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147D34" w14:textId="77777777" w:rsidR="0076247B" w:rsidRPr="00763F08" w:rsidRDefault="0076247B" w:rsidP="005248F3">
            <w:pPr>
              <w:spacing w:after="0" w:line="300" w:lineRule="auto"/>
              <w:rPr>
                <w:kern w:val="2"/>
                <w:lang w:eastAsia="en-US"/>
                <w14:ligatures w14:val="standardContextual"/>
              </w:rPr>
            </w:pPr>
          </w:p>
        </w:tc>
      </w:tr>
      <w:tr w:rsidR="0076247B" w:rsidRPr="00763F08" w14:paraId="04DCBF10" w14:textId="77777777" w:rsidTr="005248F3">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1E019D"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Support for 1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30AB83" w14:textId="77777777" w:rsidR="0076247B" w:rsidRPr="00763F08" w:rsidRDefault="0076247B" w:rsidP="005248F3">
            <w:pPr>
              <w:spacing w:after="0" w:line="300" w:lineRule="auto"/>
              <w:rPr>
                <w:kern w:val="2"/>
                <w:lang w:eastAsia="en-US"/>
                <w14:ligatures w14:val="standardContextual"/>
              </w:rPr>
            </w:pPr>
            <w:r w:rsidRPr="00763F08">
              <w:rPr>
                <w:kern w:val="2"/>
                <w:lang w:eastAsia="en-US"/>
                <w14:ligatures w14:val="standardContextual"/>
              </w:rPr>
              <w:t xml:space="preserve">(e.g., cadence, comms, metrics/reporting, backlog </w:t>
            </w:r>
            <w:proofErr w:type="spellStart"/>
            <w:r w:rsidRPr="00763F08">
              <w:rPr>
                <w:kern w:val="2"/>
                <w:lang w:eastAsia="en-US"/>
                <w14:ligatures w14:val="standardContextual"/>
              </w:rPr>
              <w:t>mgmt</w:t>
            </w:r>
            <w:proofErr w:type="spellEnd"/>
            <w:r w:rsidRPr="00763F08">
              <w:rPr>
                <w:kern w:val="2"/>
                <w:lang w:eastAsia="en-US"/>
                <w14:ligatures w14:val="standardContextual"/>
              </w:rPr>
              <w:t>, acceptance coordination for 12 months post-MVP)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30CBBC"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04AA9C"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120F2B" w14:textId="77777777" w:rsidR="0076247B" w:rsidRPr="00763F08" w:rsidRDefault="0076247B" w:rsidP="005248F3">
            <w:pPr>
              <w:spacing w:after="0" w:line="300" w:lineRule="auto"/>
              <w:rPr>
                <w:kern w:val="2"/>
                <w:lang w:eastAsia="en-US"/>
                <w14:ligatures w14:val="standardContextual"/>
              </w:rPr>
            </w:pPr>
          </w:p>
        </w:tc>
      </w:tr>
      <w:tr w:rsidR="0076247B" w:rsidRPr="00763F08" w14:paraId="54158E78" w14:textId="77777777" w:rsidTr="005248F3">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39A8582" w14:textId="77777777" w:rsidR="0076247B" w:rsidRPr="00763F08" w:rsidRDefault="0076247B" w:rsidP="005248F3">
            <w:pPr>
              <w:spacing w:after="0" w:line="300" w:lineRule="auto"/>
              <w:rPr>
                <w:b/>
                <w:bCs/>
                <w:kern w:val="2"/>
                <w:lang w:eastAsia="en-US"/>
                <w14:ligatures w14:val="standardContextual"/>
              </w:rPr>
            </w:pPr>
            <w:r w:rsidRPr="00763F08">
              <w:rPr>
                <w:b/>
                <w:bCs/>
                <w:kern w:val="2"/>
                <w:lang w:eastAsia="en-US"/>
                <w14:ligatures w14:val="standardContextual"/>
              </w:rPr>
              <w:t>Total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0084A5" w14:textId="77777777" w:rsidR="0076247B" w:rsidRPr="00763F08" w:rsidRDefault="0076247B" w:rsidP="005248F3">
            <w:pPr>
              <w:spacing w:after="0" w:line="300" w:lineRule="auto"/>
              <w:rPr>
                <w:b/>
                <w:bCs/>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EDA588"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F401FD" w14:textId="77777777" w:rsidR="0076247B" w:rsidRPr="00763F08" w:rsidRDefault="0076247B" w:rsidP="005248F3">
            <w:pPr>
              <w:spacing w:after="0" w:line="300" w:lineRule="auto"/>
              <w:rPr>
                <w:kern w:val="2"/>
                <w:lang w:eastAsia="en-US"/>
                <w14:ligatures w14:val="standardContextual"/>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FD0780" w14:textId="77777777" w:rsidR="0076247B" w:rsidRPr="00763F08" w:rsidRDefault="0076247B" w:rsidP="005248F3">
            <w:pPr>
              <w:spacing w:after="0" w:line="300" w:lineRule="auto"/>
              <w:rPr>
                <w:kern w:val="2"/>
                <w:lang w:eastAsia="en-US"/>
                <w14:ligatures w14:val="standardContextual"/>
              </w:rPr>
            </w:pPr>
          </w:p>
        </w:tc>
      </w:tr>
    </w:tbl>
    <w:p w14:paraId="5A076AAF" w14:textId="77777777" w:rsidR="0076247B" w:rsidRPr="00763F08" w:rsidRDefault="0076247B" w:rsidP="0076247B">
      <w:pPr>
        <w:spacing w:after="0" w:line="300" w:lineRule="auto"/>
        <w:rPr>
          <w:kern w:val="2"/>
          <w:lang w:eastAsia="en-US"/>
          <w14:ligatures w14:val="standardContextual"/>
        </w:rPr>
      </w:pPr>
    </w:p>
    <w:p w14:paraId="69949449" w14:textId="77777777" w:rsidR="0076247B" w:rsidRDefault="0076247B" w:rsidP="0076247B">
      <w:pPr>
        <w:spacing w:after="0" w:line="300" w:lineRule="auto"/>
        <w:rPr>
          <w:kern w:val="2"/>
          <w:lang w:eastAsia="en-US"/>
          <w14:ligatures w14:val="standardContextual"/>
        </w:rPr>
      </w:pPr>
    </w:p>
    <w:p w14:paraId="0409B720" w14:textId="77777777" w:rsidR="0076247B" w:rsidRPr="00980C25" w:rsidRDefault="0076247B" w:rsidP="0076247B"/>
    <w:p w14:paraId="25AE6B4F" w14:textId="77777777" w:rsidR="0076247B" w:rsidRDefault="0076247B"/>
    <w:sectPr w:rsidR="0076247B" w:rsidSect="00762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045F9"/>
    <w:multiLevelType w:val="multilevel"/>
    <w:tmpl w:val="2D0A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F550F"/>
    <w:multiLevelType w:val="multilevel"/>
    <w:tmpl w:val="E108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193629">
    <w:abstractNumId w:val="0"/>
  </w:num>
  <w:num w:numId="2" w16cid:durableId="4988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7B"/>
    <w:rsid w:val="00715902"/>
    <w:rsid w:val="0076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4AB3"/>
  <w15:chartTrackingRefBased/>
  <w15:docId w15:val="{6CDED3E1-A75F-40B1-825C-2C0A4E3B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47B"/>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62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2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2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2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2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47B"/>
    <w:rPr>
      <w:rFonts w:eastAsiaTheme="majorEastAsia" w:cstheme="majorBidi"/>
      <w:color w:val="272727" w:themeColor="text1" w:themeTint="D8"/>
    </w:rPr>
  </w:style>
  <w:style w:type="paragraph" w:styleId="Title">
    <w:name w:val="Title"/>
    <w:basedOn w:val="Normal"/>
    <w:next w:val="Normal"/>
    <w:link w:val="TitleChar"/>
    <w:uiPriority w:val="10"/>
    <w:qFormat/>
    <w:rsid w:val="00762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47B"/>
    <w:pPr>
      <w:spacing w:before="160"/>
      <w:jc w:val="center"/>
    </w:pPr>
    <w:rPr>
      <w:i/>
      <w:iCs/>
      <w:color w:val="404040" w:themeColor="text1" w:themeTint="BF"/>
    </w:rPr>
  </w:style>
  <w:style w:type="character" w:customStyle="1" w:styleId="QuoteChar">
    <w:name w:val="Quote Char"/>
    <w:basedOn w:val="DefaultParagraphFont"/>
    <w:link w:val="Quote"/>
    <w:uiPriority w:val="29"/>
    <w:rsid w:val="0076247B"/>
    <w:rPr>
      <w:i/>
      <w:iCs/>
      <w:color w:val="404040" w:themeColor="text1" w:themeTint="BF"/>
    </w:rPr>
  </w:style>
  <w:style w:type="paragraph" w:styleId="ListParagraph">
    <w:name w:val="List Paragraph"/>
    <w:basedOn w:val="Normal"/>
    <w:uiPriority w:val="34"/>
    <w:qFormat/>
    <w:rsid w:val="0076247B"/>
    <w:pPr>
      <w:ind w:left="720"/>
      <w:contextualSpacing/>
    </w:pPr>
  </w:style>
  <w:style w:type="character" w:styleId="IntenseEmphasis">
    <w:name w:val="Intense Emphasis"/>
    <w:basedOn w:val="DefaultParagraphFont"/>
    <w:uiPriority w:val="21"/>
    <w:qFormat/>
    <w:rsid w:val="0076247B"/>
    <w:rPr>
      <w:i/>
      <w:iCs/>
      <w:color w:val="0F4761" w:themeColor="accent1" w:themeShade="BF"/>
    </w:rPr>
  </w:style>
  <w:style w:type="paragraph" w:styleId="IntenseQuote">
    <w:name w:val="Intense Quote"/>
    <w:basedOn w:val="Normal"/>
    <w:next w:val="Normal"/>
    <w:link w:val="IntenseQuoteChar"/>
    <w:uiPriority w:val="30"/>
    <w:qFormat/>
    <w:rsid w:val="00762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47B"/>
    <w:rPr>
      <w:i/>
      <w:iCs/>
      <w:color w:val="0F4761" w:themeColor="accent1" w:themeShade="BF"/>
    </w:rPr>
  </w:style>
  <w:style w:type="character" w:styleId="IntenseReference">
    <w:name w:val="Intense Reference"/>
    <w:basedOn w:val="DefaultParagraphFont"/>
    <w:uiPriority w:val="32"/>
    <w:qFormat/>
    <w:rsid w:val="0076247B"/>
    <w:rPr>
      <w:b/>
      <w:bCs/>
      <w:smallCaps/>
      <w:color w:val="0F4761" w:themeColor="accent1" w:themeShade="BF"/>
      <w:spacing w:val="5"/>
    </w:rPr>
  </w:style>
  <w:style w:type="character" w:styleId="Hyperlink">
    <w:name w:val="Hyperlink"/>
    <w:basedOn w:val="DefaultParagraphFont"/>
    <w:uiPriority w:val="99"/>
    <w:unhideWhenUsed/>
    <w:rsid w:val="0076247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tient-match-swagger-development.s3-website-us-east-1.amazonaws.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D8798B0D67149B932CB63982C4213" ma:contentTypeVersion="18" ma:contentTypeDescription="Create a new document." ma:contentTypeScope="" ma:versionID="c12c58cb3a8ddc6002039407d3c32fa0">
  <xsd:schema xmlns:xsd="http://www.w3.org/2001/XMLSchema" xmlns:xs="http://www.w3.org/2001/XMLSchema" xmlns:p="http://schemas.microsoft.com/office/2006/metadata/properties" xmlns:ns1="http://schemas.microsoft.com/sharepoint/v3" xmlns:ns2="e5a0b70d-80e7-4fdf-81c6-53d173d2139b" xmlns:ns3="d7240a7b-0a67-4962-ba6a-1d4bfd6db466" targetNamespace="http://schemas.microsoft.com/office/2006/metadata/properties" ma:root="true" ma:fieldsID="a8255146497a707e5de3bbe887ac65c2" ns1:_="" ns2:_="" ns3:_="">
    <xsd:import namespace="http://schemas.microsoft.com/sharepoint/v3"/>
    <xsd:import namespace="e5a0b70d-80e7-4fdf-81c6-53d173d2139b"/>
    <xsd:import namespace="d7240a7b-0a67-4962-ba6a-1d4bfd6db4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0b70d-80e7-4fdf-81c6-53d173d21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f3887-cd25-4e4e-ade2-2e1377ae2be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40a7b-0a67-4962-ba6a-1d4bfd6db4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27d490-c4bc-4576-bdd3-504a578969e1}" ma:internalName="TaxCatchAll" ma:showField="CatchAllData" ma:web="d7240a7b-0a67-4962-ba6a-1d4bfd6db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240a7b-0a67-4962-ba6a-1d4bfd6db466" xsi:nil="true"/>
    <_ip_UnifiedCompliancePolicyProperties xmlns="http://schemas.microsoft.com/sharepoint/v3" xsi:nil="true"/>
    <lcf76f155ced4ddcb4097134ff3c332f xmlns="e5a0b70d-80e7-4fdf-81c6-53d173d213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BDAE33-5118-4B53-8221-C82E8D0F4E67}"/>
</file>

<file path=customXml/itemProps2.xml><?xml version="1.0" encoding="utf-8"?>
<ds:datastoreItem xmlns:ds="http://schemas.openxmlformats.org/officeDocument/2006/customXml" ds:itemID="{DD3E0457-236F-4D95-9460-90497FE1247C}"/>
</file>

<file path=customXml/itemProps3.xml><?xml version="1.0" encoding="utf-8"?>
<ds:datastoreItem xmlns:ds="http://schemas.openxmlformats.org/officeDocument/2006/customXml" ds:itemID="{DCB29B56-6966-4B42-9D69-0F3FE3CD6EDB}"/>
</file>

<file path=docProps/app.xml><?xml version="1.0" encoding="utf-8"?>
<Properties xmlns="http://schemas.openxmlformats.org/officeDocument/2006/extended-properties" xmlns:vt="http://schemas.openxmlformats.org/officeDocument/2006/docPropsVTypes">
  <Template>Normal</Template>
  <TotalTime>2</TotalTime>
  <Pages>11</Pages>
  <Words>2553</Words>
  <Characters>15267</Characters>
  <Application>Microsoft Office Word</Application>
  <DocSecurity>0</DocSecurity>
  <Lines>299</Lines>
  <Paragraphs>127</Paragraphs>
  <ScaleCrop>false</ScaleCrop>
  <Company>NYeC</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Loukmas</dc:creator>
  <cp:keywords/>
  <dc:description/>
  <cp:lastModifiedBy>Heather Loukmas</cp:lastModifiedBy>
  <cp:revision>1</cp:revision>
  <dcterms:created xsi:type="dcterms:W3CDTF">2026-05-14T18:29:00Z</dcterms:created>
  <dcterms:modified xsi:type="dcterms:W3CDTF">2026-05-14T18:31:00Z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0x01010044DD8798B0D67149B932CB63982C4213</vt:lpwstr>
  </property>
</Properties>
</file>